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8898" w14:textId="275B4A9E" w:rsidR="009B5627" w:rsidRPr="00F90508" w:rsidRDefault="00294319" w:rsidP="009B5627">
      <w:pPr>
        <w:jc w:val="center"/>
        <w:rPr>
          <w:b/>
          <w:bCs/>
          <w:color w:val="000000" w:themeColor="text1"/>
          <w:sz w:val="22"/>
          <w:szCs w:val="22"/>
        </w:rPr>
      </w:pPr>
      <w:r w:rsidRPr="00F90508">
        <w:rPr>
          <w:b/>
          <w:bCs/>
          <w:color w:val="000000" w:themeColor="text1"/>
          <w:sz w:val="22"/>
          <w:szCs w:val="22"/>
        </w:rPr>
        <w:t>SOSYAL BİLİMLER/</w:t>
      </w:r>
      <w:r w:rsidRPr="00F90508">
        <w:rPr>
          <w:color w:val="000000" w:themeColor="text1"/>
        </w:rPr>
        <w:t xml:space="preserve"> </w:t>
      </w:r>
      <w:r w:rsidRPr="00F90508">
        <w:rPr>
          <w:b/>
          <w:bCs/>
          <w:color w:val="000000" w:themeColor="text1"/>
          <w:sz w:val="22"/>
          <w:szCs w:val="22"/>
        </w:rPr>
        <w:t>LİSANSÜSTÜ EĞİTİM ENSTİTÜSÜ MÜDÜRLÜĞÜNE</w:t>
      </w:r>
    </w:p>
    <w:p w14:paraId="4D34812C" w14:textId="724C5976" w:rsidR="00CC633D" w:rsidRPr="009D4300" w:rsidRDefault="00CC633D" w:rsidP="008B6F4B">
      <w:pPr>
        <w:rPr>
          <w:b/>
          <w:bCs/>
          <w:sz w:val="22"/>
          <w:szCs w:val="22"/>
        </w:rPr>
      </w:pPr>
    </w:p>
    <w:p w14:paraId="7610F3F5" w14:textId="6DDF05B2" w:rsidR="00CC633D" w:rsidRPr="009D4300" w:rsidRDefault="00CC633D" w:rsidP="009D4300">
      <w:pPr>
        <w:ind w:firstLine="567"/>
        <w:rPr>
          <w:b/>
          <w:bCs/>
          <w:sz w:val="22"/>
          <w:szCs w:val="22"/>
        </w:rPr>
      </w:pPr>
      <w:r w:rsidRPr="009D4300">
        <w:rPr>
          <w:b/>
          <w:bCs/>
          <w:sz w:val="22"/>
          <w:szCs w:val="22"/>
        </w:rPr>
        <w:t xml:space="preserve">Konu: </w:t>
      </w:r>
      <w:r w:rsidR="00AE12DF">
        <w:rPr>
          <w:b/>
          <w:bCs/>
          <w:sz w:val="22"/>
          <w:szCs w:val="22"/>
        </w:rPr>
        <w:t xml:space="preserve">Enstitü </w:t>
      </w:r>
      <w:r w:rsidRPr="009D4300">
        <w:rPr>
          <w:b/>
          <w:bCs/>
          <w:sz w:val="22"/>
          <w:szCs w:val="22"/>
        </w:rPr>
        <w:t xml:space="preserve">Tez Yazım Kılavuzuna İSNAD Atıf Sistemi’nin </w:t>
      </w:r>
      <w:r w:rsidR="00AE12DF">
        <w:rPr>
          <w:b/>
          <w:bCs/>
          <w:sz w:val="22"/>
          <w:szCs w:val="22"/>
        </w:rPr>
        <w:t xml:space="preserve">Eklenmesi </w:t>
      </w:r>
      <w:proofErr w:type="spellStart"/>
      <w:r w:rsidR="00AE12DF">
        <w:rPr>
          <w:b/>
          <w:bCs/>
          <w:sz w:val="22"/>
          <w:szCs w:val="22"/>
        </w:rPr>
        <w:t>Hk</w:t>
      </w:r>
      <w:proofErr w:type="spellEnd"/>
      <w:r w:rsidR="00AE12DF">
        <w:rPr>
          <w:b/>
          <w:bCs/>
          <w:sz w:val="22"/>
          <w:szCs w:val="22"/>
        </w:rPr>
        <w:t>.</w:t>
      </w:r>
    </w:p>
    <w:p w14:paraId="652EB68B" w14:textId="476D84BB" w:rsidR="0044085A" w:rsidRPr="009D4300" w:rsidRDefault="009E1F91" w:rsidP="009D4300">
      <w:pPr>
        <w:ind w:firstLine="567"/>
        <w:rPr>
          <w:sz w:val="22"/>
          <w:szCs w:val="22"/>
        </w:rPr>
      </w:pPr>
      <w:r w:rsidRPr="001B6559">
        <w:rPr>
          <w:i/>
          <w:iCs/>
          <w:sz w:val="22"/>
          <w:szCs w:val="22"/>
        </w:rPr>
        <w:t>İSNAD Atıf Sistemi</w:t>
      </w:r>
      <w:r w:rsidRPr="009D4300">
        <w:rPr>
          <w:sz w:val="22"/>
          <w:szCs w:val="22"/>
        </w:rPr>
        <w:t xml:space="preserve">, sosyal ve beşerî bilimler alanında hazırlanan </w:t>
      </w:r>
      <w:r w:rsidR="00AE12DF">
        <w:rPr>
          <w:sz w:val="22"/>
          <w:szCs w:val="22"/>
        </w:rPr>
        <w:t xml:space="preserve">akademik </w:t>
      </w:r>
      <w:r w:rsidRPr="009D4300">
        <w:rPr>
          <w:sz w:val="22"/>
          <w:szCs w:val="22"/>
        </w:rPr>
        <w:t xml:space="preserve">çalışmalarda kullanılmak üzere Türkiye merkezli </w:t>
      </w:r>
      <w:r w:rsidR="00FA2A89" w:rsidRPr="009D4300">
        <w:rPr>
          <w:sz w:val="22"/>
          <w:szCs w:val="22"/>
        </w:rPr>
        <w:t xml:space="preserve">ve Türkçe </w:t>
      </w:r>
      <w:r w:rsidRPr="009D4300">
        <w:rPr>
          <w:sz w:val="22"/>
          <w:szCs w:val="22"/>
        </w:rPr>
        <w:t xml:space="preserve">olarak geliştirilen akademik yazım, atıf ve kaynak gösterme sistemidir. </w:t>
      </w:r>
      <w:r w:rsidR="0044085A" w:rsidRPr="009D4300">
        <w:rPr>
          <w:sz w:val="22"/>
          <w:szCs w:val="22"/>
        </w:rPr>
        <w:t xml:space="preserve">Bilindiği üzere </w:t>
      </w:r>
      <w:r w:rsidR="00AE12DF">
        <w:rPr>
          <w:sz w:val="22"/>
          <w:szCs w:val="22"/>
        </w:rPr>
        <w:t xml:space="preserve">belli kurallara uyularak </w:t>
      </w:r>
      <w:r w:rsidR="0044085A" w:rsidRPr="009D4300">
        <w:rPr>
          <w:sz w:val="22"/>
          <w:szCs w:val="22"/>
        </w:rPr>
        <w:t xml:space="preserve">kaynak gösterme hem bilginin bilimselliğinin hem de fikrî mülkiyet haklarına saygının bir gereğidir. </w:t>
      </w:r>
      <w:r w:rsidR="00FA2A89" w:rsidRPr="009D4300">
        <w:rPr>
          <w:sz w:val="22"/>
          <w:szCs w:val="22"/>
        </w:rPr>
        <w:t>B</w:t>
      </w:r>
      <w:r w:rsidR="0044085A" w:rsidRPr="009D4300">
        <w:rPr>
          <w:sz w:val="22"/>
          <w:szCs w:val="22"/>
        </w:rPr>
        <w:t>ilimsel bir çalışmanın</w:t>
      </w:r>
      <w:r w:rsidR="00027FAD">
        <w:rPr>
          <w:sz w:val="22"/>
          <w:szCs w:val="22"/>
        </w:rPr>
        <w:t xml:space="preserve"> hazırlanmasında yararlanılan</w:t>
      </w:r>
      <w:r w:rsidR="0044085A" w:rsidRPr="009D4300">
        <w:rPr>
          <w:sz w:val="22"/>
          <w:szCs w:val="22"/>
        </w:rPr>
        <w:t xml:space="preserve"> kaynakları, başka araştırmacılar tarafından tekrar ulaşılabilir ve kontrol edilebilir olacak şekilde bibliyografik bileşenleri ile doğru ve eksiksiz olarak </w:t>
      </w:r>
      <w:r w:rsidR="00AE12DF">
        <w:rPr>
          <w:sz w:val="22"/>
          <w:szCs w:val="22"/>
        </w:rPr>
        <w:t>araştırmalarda</w:t>
      </w:r>
      <w:r w:rsidR="0044085A" w:rsidRPr="009D4300">
        <w:rPr>
          <w:sz w:val="22"/>
          <w:szCs w:val="22"/>
        </w:rPr>
        <w:t xml:space="preserve"> yazılmak durumundadır.</w:t>
      </w:r>
    </w:p>
    <w:p w14:paraId="7AF69F6A" w14:textId="3BB90380" w:rsidR="00B949B2" w:rsidRPr="009D4300" w:rsidRDefault="0044085A" w:rsidP="009D4300">
      <w:pPr>
        <w:ind w:firstLine="567"/>
        <w:rPr>
          <w:sz w:val="22"/>
          <w:szCs w:val="22"/>
        </w:rPr>
      </w:pPr>
      <w:r w:rsidRPr="009D4300">
        <w:rPr>
          <w:sz w:val="22"/>
          <w:szCs w:val="22"/>
        </w:rPr>
        <w:t>Günümüzde yaygın olarak kullanılan atıf ve kaynak gösterme sistemleri, 20. yüzyılın başlarından itibaren ortaya çık</w:t>
      </w:r>
      <w:r w:rsidR="00294319">
        <w:rPr>
          <w:sz w:val="22"/>
          <w:szCs w:val="22"/>
        </w:rPr>
        <w:t>mış</w:t>
      </w:r>
      <w:r w:rsidR="00723748">
        <w:rPr>
          <w:sz w:val="22"/>
          <w:szCs w:val="22"/>
        </w:rPr>
        <w:t>tı</w:t>
      </w:r>
      <w:r w:rsidR="00294319">
        <w:rPr>
          <w:sz w:val="22"/>
          <w:szCs w:val="22"/>
        </w:rPr>
        <w:t>r</w:t>
      </w:r>
      <w:r w:rsidRPr="009D4300">
        <w:rPr>
          <w:sz w:val="22"/>
          <w:szCs w:val="22"/>
        </w:rPr>
        <w:t xml:space="preserve">. Chicago Sistemi’nin </w:t>
      </w:r>
      <w:r w:rsidRPr="009D4300">
        <w:rPr>
          <w:i/>
          <w:iCs/>
          <w:sz w:val="22"/>
          <w:szCs w:val="22"/>
        </w:rPr>
        <w:t>(</w:t>
      </w:r>
      <w:proofErr w:type="spellStart"/>
      <w:r w:rsidRPr="009D4300">
        <w:rPr>
          <w:i/>
          <w:iCs/>
          <w:sz w:val="22"/>
          <w:szCs w:val="22"/>
        </w:rPr>
        <w:t>The</w:t>
      </w:r>
      <w:proofErr w:type="spellEnd"/>
      <w:r w:rsidRPr="009D4300">
        <w:rPr>
          <w:i/>
          <w:iCs/>
          <w:sz w:val="22"/>
          <w:szCs w:val="22"/>
        </w:rPr>
        <w:t xml:space="preserve"> Chicago Manual of Style) </w:t>
      </w:r>
      <w:r w:rsidRPr="009D4300">
        <w:rPr>
          <w:sz w:val="22"/>
          <w:szCs w:val="22"/>
        </w:rPr>
        <w:t>ilk versiyonu 1906 yılında hazırlan</w:t>
      </w:r>
      <w:r w:rsidR="00294319">
        <w:rPr>
          <w:sz w:val="22"/>
          <w:szCs w:val="22"/>
        </w:rPr>
        <w:t>mış</w:t>
      </w:r>
      <w:r w:rsidRPr="009D4300">
        <w:rPr>
          <w:sz w:val="22"/>
          <w:szCs w:val="22"/>
        </w:rPr>
        <w:t xml:space="preserve"> ve 2017 yılında 17. edisyonu satışa </w:t>
      </w:r>
      <w:r w:rsidR="00294319">
        <w:rPr>
          <w:sz w:val="22"/>
          <w:szCs w:val="22"/>
        </w:rPr>
        <w:t>sunulmuştur</w:t>
      </w:r>
      <w:r w:rsidR="00723748">
        <w:rPr>
          <w:sz w:val="22"/>
          <w:szCs w:val="22"/>
        </w:rPr>
        <w:t xml:space="preserve">. </w:t>
      </w:r>
      <w:r w:rsidRPr="009D4300">
        <w:rPr>
          <w:sz w:val="22"/>
          <w:szCs w:val="22"/>
        </w:rPr>
        <w:t xml:space="preserve">1952 yılında ilk versiyonu kullanıma sunulan </w:t>
      </w:r>
      <w:proofErr w:type="spellStart"/>
      <w:r w:rsidRPr="009D4300">
        <w:rPr>
          <w:sz w:val="22"/>
          <w:szCs w:val="22"/>
        </w:rPr>
        <w:t>APA’nın</w:t>
      </w:r>
      <w:proofErr w:type="spellEnd"/>
      <w:r w:rsidRPr="009D4300">
        <w:rPr>
          <w:sz w:val="22"/>
          <w:szCs w:val="22"/>
        </w:rPr>
        <w:t xml:space="preserve"> </w:t>
      </w:r>
      <w:r w:rsidRPr="009D4300">
        <w:rPr>
          <w:i/>
          <w:iCs/>
          <w:sz w:val="22"/>
          <w:szCs w:val="22"/>
        </w:rPr>
        <w:t>(</w:t>
      </w:r>
      <w:proofErr w:type="spellStart"/>
      <w:r w:rsidRPr="009D4300">
        <w:rPr>
          <w:i/>
          <w:iCs/>
          <w:sz w:val="22"/>
          <w:szCs w:val="22"/>
        </w:rPr>
        <w:t>The</w:t>
      </w:r>
      <w:proofErr w:type="spellEnd"/>
      <w:r w:rsidRPr="009D4300">
        <w:rPr>
          <w:i/>
          <w:iCs/>
          <w:sz w:val="22"/>
          <w:szCs w:val="22"/>
        </w:rPr>
        <w:t xml:space="preserve"> </w:t>
      </w:r>
      <w:proofErr w:type="spellStart"/>
      <w:r w:rsidRPr="009D4300">
        <w:rPr>
          <w:i/>
          <w:iCs/>
          <w:sz w:val="22"/>
          <w:szCs w:val="22"/>
        </w:rPr>
        <w:t>Publication</w:t>
      </w:r>
      <w:proofErr w:type="spellEnd"/>
      <w:r w:rsidRPr="009D4300">
        <w:rPr>
          <w:i/>
          <w:iCs/>
          <w:sz w:val="22"/>
          <w:szCs w:val="22"/>
        </w:rPr>
        <w:t xml:space="preserve"> Manual of </w:t>
      </w:r>
      <w:proofErr w:type="spellStart"/>
      <w:r w:rsidRPr="009D4300">
        <w:rPr>
          <w:i/>
          <w:iCs/>
          <w:sz w:val="22"/>
          <w:szCs w:val="22"/>
        </w:rPr>
        <w:t>the</w:t>
      </w:r>
      <w:proofErr w:type="spellEnd"/>
      <w:r w:rsidRPr="009D4300">
        <w:rPr>
          <w:i/>
          <w:iCs/>
          <w:sz w:val="22"/>
          <w:szCs w:val="22"/>
        </w:rPr>
        <w:t xml:space="preserve"> </w:t>
      </w:r>
      <w:proofErr w:type="spellStart"/>
      <w:r w:rsidRPr="009D4300">
        <w:rPr>
          <w:i/>
          <w:iCs/>
          <w:sz w:val="22"/>
          <w:szCs w:val="22"/>
        </w:rPr>
        <w:t>American</w:t>
      </w:r>
      <w:proofErr w:type="spellEnd"/>
      <w:r w:rsidRPr="009D4300">
        <w:rPr>
          <w:i/>
          <w:iCs/>
          <w:sz w:val="22"/>
          <w:szCs w:val="22"/>
        </w:rPr>
        <w:t xml:space="preserve"> </w:t>
      </w:r>
      <w:proofErr w:type="spellStart"/>
      <w:r w:rsidRPr="009D4300">
        <w:rPr>
          <w:i/>
          <w:iCs/>
          <w:sz w:val="22"/>
          <w:szCs w:val="22"/>
        </w:rPr>
        <w:t>Psychological</w:t>
      </w:r>
      <w:proofErr w:type="spellEnd"/>
      <w:r w:rsidRPr="009D4300">
        <w:rPr>
          <w:i/>
          <w:iCs/>
          <w:sz w:val="22"/>
          <w:szCs w:val="22"/>
        </w:rPr>
        <w:t xml:space="preserve"> </w:t>
      </w:r>
      <w:proofErr w:type="spellStart"/>
      <w:r w:rsidRPr="009D4300">
        <w:rPr>
          <w:i/>
          <w:iCs/>
          <w:sz w:val="22"/>
          <w:szCs w:val="22"/>
        </w:rPr>
        <w:t>Association</w:t>
      </w:r>
      <w:proofErr w:type="spellEnd"/>
      <w:r w:rsidRPr="009D4300">
        <w:rPr>
          <w:i/>
          <w:iCs/>
          <w:sz w:val="22"/>
          <w:szCs w:val="22"/>
        </w:rPr>
        <w:t xml:space="preserve">) </w:t>
      </w:r>
      <w:r w:rsidRPr="009D4300">
        <w:rPr>
          <w:sz w:val="22"/>
          <w:szCs w:val="22"/>
        </w:rPr>
        <w:t xml:space="preserve">ise 2019 itibari ile 7. edisyonu </w:t>
      </w:r>
      <w:r w:rsidR="00074FD6" w:rsidRPr="009D4300">
        <w:rPr>
          <w:sz w:val="22"/>
          <w:szCs w:val="22"/>
        </w:rPr>
        <w:t>piyasaya sürül</w:t>
      </w:r>
      <w:r w:rsidR="00294319">
        <w:rPr>
          <w:sz w:val="22"/>
          <w:szCs w:val="22"/>
        </w:rPr>
        <w:t>müştür</w:t>
      </w:r>
      <w:r w:rsidR="00723748">
        <w:rPr>
          <w:sz w:val="22"/>
          <w:szCs w:val="22"/>
        </w:rPr>
        <w:t xml:space="preserve">. </w:t>
      </w:r>
      <w:r w:rsidR="00074FD6" w:rsidRPr="009D4300">
        <w:rPr>
          <w:sz w:val="22"/>
          <w:szCs w:val="22"/>
        </w:rPr>
        <w:t xml:space="preserve">Aslı Türkçe olan </w:t>
      </w:r>
      <w:r w:rsidR="00074FD6" w:rsidRPr="001B6559">
        <w:rPr>
          <w:i/>
          <w:iCs/>
          <w:sz w:val="22"/>
          <w:szCs w:val="22"/>
        </w:rPr>
        <w:t>İSNAD</w:t>
      </w:r>
      <w:r w:rsidR="00987EF6" w:rsidRPr="001B6559">
        <w:rPr>
          <w:i/>
          <w:iCs/>
          <w:sz w:val="22"/>
          <w:szCs w:val="22"/>
        </w:rPr>
        <w:t xml:space="preserve"> Atıf Sistemi</w:t>
      </w:r>
      <w:r w:rsidR="00074FD6" w:rsidRPr="009D4300">
        <w:rPr>
          <w:sz w:val="22"/>
          <w:szCs w:val="22"/>
        </w:rPr>
        <w:t xml:space="preserve">, Sivas Cumhuriyet Üniversitesi </w:t>
      </w:r>
      <w:r w:rsidR="00294319">
        <w:rPr>
          <w:sz w:val="22"/>
          <w:szCs w:val="22"/>
        </w:rPr>
        <w:t>tarafından</w:t>
      </w:r>
      <w:r w:rsidR="00074FD6" w:rsidRPr="009D4300">
        <w:rPr>
          <w:sz w:val="22"/>
          <w:szCs w:val="22"/>
        </w:rPr>
        <w:t xml:space="preserve"> desteklenen proje kapsamında, akademik yayıncılık alanında uzman öğretim üyelerinin ve hakemli dergi editörlerinin görüş, öneri ve değerlendirmeleri alınarak 2018 yılında geliştiril</w:t>
      </w:r>
      <w:r w:rsidR="00294319">
        <w:rPr>
          <w:sz w:val="22"/>
          <w:szCs w:val="22"/>
        </w:rPr>
        <w:t>miş</w:t>
      </w:r>
      <w:r w:rsidR="00987EF6">
        <w:rPr>
          <w:sz w:val="22"/>
          <w:szCs w:val="22"/>
        </w:rPr>
        <w:t>t</w:t>
      </w:r>
      <w:r w:rsidR="00723748">
        <w:rPr>
          <w:sz w:val="22"/>
          <w:szCs w:val="22"/>
        </w:rPr>
        <w:t>i</w:t>
      </w:r>
      <w:r w:rsidR="00987EF6">
        <w:rPr>
          <w:sz w:val="22"/>
          <w:szCs w:val="22"/>
        </w:rPr>
        <w:t>r</w:t>
      </w:r>
      <w:r w:rsidR="00723748">
        <w:rPr>
          <w:sz w:val="22"/>
          <w:szCs w:val="22"/>
        </w:rPr>
        <w:t xml:space="preserve">. </w:t>
      </w:r>
      <w:r w:rsidR="00074FD6" w:rsidRPr="009D4300">
        <w:rPr>
          <w:sz w:val="22"/>
          <w:szCs w:val="22"/>
        </w:rPr>
        <w:t xml:space="preserve">Antropoloji, Arkeoloji, Coğrafya, Dil ve Edebiyat, Eğitim, Felsefe, Halkbilimi, Hukuk, İktisadi ve İdari Bilimler, İlahiyat, Psikoloji, Sanat, Sanat Tarihi, Sosyal Hizmetler, Sosyoloji ve Tarih gibi sosyal ve beşerî bilimler alanında </w:t>
      </w:r>
      <w:r w:rsidR="00B949B2" w:rsidRPr="009D4300">
        <w:rPr>
          <w:sz w:val="22"/>
          <w:szCs w:val="22"/>
        </w:rPr>
        <w:t xml:space="preserve">akademik çalışmaların yazımında ve kaynak gösteriminde </w:t>
      </w:r>
      <w:r w:rsidR="00AF3952" w:rsidRPr="001B6559">
        <w:rPr>
          <w:i/>
          <w:iCs/>
          <w:sz w:val="22"/>
          <w:szCs w:val="22"/>
        </w:rPr>
        <w:t>İSNAD</w:t>
      </w:r>
      <w:r w:rsidR="00AF3952" w:rsidRPr="00D62C2D">
        <w:rPr>
          <w:sz w:val="22"/>
          <w:szCs w:val="22"/>
        </w:rPr>
        <w:t xml:space="preserve"> ile</w:t>
      </w:r>
      <w:r w:rsidR="00AF3952">
        <w:rPr>
          <w:i/>
          <w:iCs/>
          <w:sz w:val="22"/>
          <w:szCs w:val="22"/>
        </w:rPr>
        <w:t xml:space="preserve"> </w:t>
      </w:r>
      <w:r w:rsidR="00B949B2" w:rsidRPr="009D4300">
        <w:rPr>
          <w:sz w:val="22"/>
          <w:szCs w:val="22"/>
        </w:rPr>
        <w:t>ortak bir yazım standar</w:t>
      </w:r>
      <w:r w:rsidR="00C26778">
        <w:rPr>
          <w:sz w:val="22"/>
          <w:szCs w:val="22"/>
        </w:rPr>
        <w:t>d</w:t>
      </w:r>
      <w:r w:rsidR="00B949B2" w:rsidRPr="009D4300">
        <w:rPr>
          <w:sz w:val="22"/>
          <w:szCs w:val="22"/>
        </w:rPr>
        <w:t>ına ulaşılması hedeflen</w:t>
      </w:r>
      <w:r w:rsidR="00AF3952">
        <w:rPr>
          <w:sz w:val="22"/>
          <w:szCs w:val="22"/>
        </w:rPr>
        <w:t>mektedir.</w:t>
      </w:r>
    </w:p>
    <w:p w14:paraId="2195AF0B" w14:textId="1FCB7A98" w:rsidR="00172AE7" w:rsidRPr="009D4300" w:rsidRDefault="00B949B2" w:rsidP="009D4300">
      <w:pPr>
        <w:ind w:firstLine="567"/>
        <w:rPr>
          <w:sz w:val="22"/>
          <w:szCs w:val="22"/>
        </w:rPr>
      </w:pPr>
      <w:r w:rsidRPr="001B6559">
        <w:rPr>
          <w:i/>
          <w:iCs/>
          <w:sz w:val="22"/>
          <w:szCs w:val="22"/>
        </w:rPr>
        <w:t>İSNAD</w:t>
      </w:r>
      <w:r w:rsidRPr="009D4300">
        <w:rPr>
          <w:sz w:val="22"/>
          <w:szCs w:val="22"/>
        </w:rPr>
        <w:t xml:space="preserve">; akademik bir yazının başlığının nasıl belirleneceği, özetinin hangi bilgileri içermesi gerektiği, anahtar kavramların nasıl seçileceği, </w:t>
      </w:r>
      <w:proofErr w:type="spellStart"/>
      <w:r w:rsidRPr="009D4300">
        <w:rPr>
          <w:sz w:val="22"/>
          <w:szCs w:val="22"/>
        </w:rPr>
        <w:t>başlıklandırma</w:t>
      </w:r>
      <w:proofErr w:type="spellEnd"/>
      <w:r w:rsidRPr="009D4300">
        <w:rPr>
          <w:sz w:val="22"/>
          <w:szCs w:val="22"/>
        </w:rPr>
        <w:t xml:space="preserve"> formatının nasıl olması gerektiği, içerdiği tablo ve şekillerin nasıl oluşturulacağı, çalışmada kullanılan </w:t>
      </w:r>
      <w:r w:rsidR="00723748" w:rsidRPr="009D4300">
        <w:rPr>
          <w:sz w:val="22"/>
          <w:szCs w:val="22"/>
        </w:rPr>
        <w:t>İngilizce</w:t>
      </w:r>
      <w:r w:rsidR="00723748">
        <w:rPr>
          <w:sz w:val="22"/>
          <w:szCs w:val="22"/>
        </w:rPr>
        <w:t>,</w:t>
      </w:r>
      <w:r w:rsidR="00723748" w:rsidRPr="009D4300">
        <w:rPr>
          <w:sz w:val="22"/>
          <w:szCs w:val="22"/>
        </w:rPr>
        <w:t xml:space="preserve"> </w:t>
      </w:r>
      <w:r w:rsidRPr="009D4300">
        <w:rPr>
          <w:sz w:val="22"/>
          <w:szCs w:val="22"/>
        </w:rPr>
        <w:t>Arapça</w:t>
      </w:r>
      <w:r w:rsidR="00723748">
        <w:rPr>
          <w:sz w:val="22"/>
          <w:szCs w:val="22"/>
        </w:rPr>
        <w:t xml:space="preserve"> </w:t>
      </w:r>
      <w:r w:rsidRPr="009D4300">
        <w:rPr>
          <w:sz w:val="22"/>
          <w:szCs w:val="22"/>
        </w:rPr>
        <w:t>ve diğer dillerdeki eser adlarının ve müellif isimlerinin nasıl yazılacağı, tarih ve yüzyılların hangi şekilde gösterileceği, yayın etiği kapsamında nelere dikkat edilmesi gerektiği, istifade edilen kaynak eserden dolaylı veya doğrudan nasıl alıntı yapılacağı, atıf yapılan kaynakların katalog bilgilerinin metin içinde veya dipnotta nasıl yazılacağı ve kaynakçanın nasıl oluşturulacağı gibi akademik yazım ve yayın etiği ile ilgili bilinmesi ve uygulanması gereken temel ilke ve kuralları içermektedir.</w:t>
      </w:r>
    </w:p>
    <w:p w14:paraId="5F43367E" w14:textId="351EEC71" w:rsidR="001667E9" w:rsidRPr="009D4300" w:rsidRDefault="00AF3952" w:rsidP="009D4300">
      <w:pPr>
        <w:ind w:firstLine="567"/>
        <w:rPr>
          <w:sz w:val="22"/>
          <w:szCs w:val="22"/>
        </w:rPr>
      </w:pPr>
      <w:proofErr w:type="spellStart"/>
      <w:r w:rsidRPr="001B6559">
        <w:rPr>
          <w:i/>
          <w:iCs/>
          <w:sz w:val="22"/>
          <w:szCs w:val="22"/>
        </w:rPr>
        <w:t>İSNAD</w:t>
      </w:r>
      <w:r>
        <w:rPr>
          <w:sz w:val="22"/>
          <w:szCs w:val="22"/>
        </w:rPr>
        <w:t>’ın</w:t>
      </w:r>
      <w:proofErr w:type="spellEnd"/>
      <w:r>
        <w:rPr>
          <w:sz w:val="22"/>
          <w:szCs w:val="22"/>
        </w:rPr>
        <w:t xml:space="preserve"> </w:t>
      </w:r>
      <w:r w:rsidRPr="00BF4195">
        <w:rPr>
          <w:sz w:val="22"/>
          <w:szCs w:val="22"/>
        </w:rPr>
        <w:t xml:space="preserve">TÜBİTAK ULAKBİM TR Dizin ve </w:t>
      </w:r>
      <w:proofErr w:type="spellStart"/>
      <w:r w:rsidRPr="00BF4195">
        <w:rPr>
          <w:sz w:val="22"/>
          <w:szCs w:val="22"/>
        </w:rPr>
        <w:t>DergiPark</w:t>
      </w:r>
      <w:proofErr w:type="spellEnd"/>
      <w:r w:rsidRPr="00BF4195">
        <w:rPr>
          <w:sz w:val="22"/>
          <w:szCs w:val="22"/>
        </w:rPr>
        <w:t xml:space="preserve"> gibi akademik yayıncılıkla ilgili akademik dizin ve akademik yayın platformlarınca kaynak gösterme biçimlerinden biri olarak sistem entegrasyonu yapılmış; Web of </w:t>
      </w:r>
      <w:proofErr w:type="spellStart"/>
      <w:r w:rsidRPr="00BF4195">
        <w:rPr>
          <w:sz w:val="22"/>
          <w:szCs w:val="22"/>
        </w:rPr>
        <w:t>Science</w:t>
      </w:r>
      <w:proofErr w:type="spellEnd"/>
      <w:r w:rsidRPr="00BF4195">
        <w:rPr>
          <w:sz w:val="22"/>
          <w:szCs w:val="22"/>
        </w:rPr>
        <w:t>/</w:t>
      </w:r>
      <w:proofErr w:type="spellStart"/>
      <w:r w:rsidRPr="00BF4195">
        <w:rPr>
          <w:sz w:val="22"/>
          <w:szCs w:val="22"/>
        </w:rPr>
        <w:t>Clarivate</w:t>
      </w:r>
      <w:proofErr w:type="spellEnd"/>
      <w:r w:rsidRPr="00BF4195">
        <w:rPr>
          <w:sz w:val="22"/>
          <w:szCs w:val="22"/>
        </w:rPr>
        <w:t xml:space="preserve"> </w:t>
      </w:r>
      <w:proofErr w:type="spellStart"/>
      <w:r w:rsidRPr="00BF4195">
        <w:rPr>
          <w:sz w:val="22"/>
          <w:szCs w:val="22"/>
        </w:rPr>
        <w:t>Analytics</w:t>
      </w:r>
      <w:proofErr w:type="spellEnd"/>
      <w:r w:rsidRPr="00BF4195">
        <w:rPr>
          <w:sz w:val="22"/>
          <w:szCs w:val="22"/>
        </w:rPr>
        <w:t xml:space="preserve"> </w:t>
      </w:r>
      <w:proofErr w:type="spellStart"/>
      <w:r w:rsidRPr="00BF4195">
        <w:rPr>
          <w:sz w:val="22"/>
          <w:szCs w:val="22"/>
        </w:rPr>
        <w:t>EndNote</w:t>
      </w:r>
      <w:proofErr w:type="spellEnd"/>
      <w:r w:rsidRPr="00BF4195">
        <w:rPr>
          <w:sz w:val="22"/>
          <w:szCs w:val="22"/>
        </w:rPr>
        <w:t xml:space="preserve">, </w:t>
      </w:r>
      <w:proofErr w:type="spellStart"/>
      <w:r w:rsidRPr="00BF4195">
        <w:rPr>
          <w:sz w:val="22"/>
          <w:szCs w:val="22"/>
        </w:rPr>
        <w:t>ProQuest</w:t>
      </w:r>
      <w:proofErr w:type="spellEnd"/>
      <w:r w:rsidRPr="00BF4195">
        <w:rPr>
          <w:sz w:val="22"/>
          <w:szCs w:val="22"/>
        </w:rPr>
        <w:t xml:space="preserve"> </w:t>
      </w:r>
      <w:proofErr w:type="spellStart"/>
      <w:r w:rsidRPr="00BF4195">
        <w:rPr>
          <w:sz w:val="22"/>
          <w:szCs w:val="22"/>
        </w:rPr>
        <w:t>RefWorks</w:t>
      </w:r>
      <w:proofErr w:type="spellEnd"/>
      <w:r w:rsidRPr="00BF4195">
        <w:rPr>
          <w:sz w:val="22"/>
          <w:szCs w:val="22"/>
        </w:rPr>
        <w:t xml:space="preserve">, </w:t>
      </w:r>
      <w:proofErr w:type="spellStart"/>
      <w:r w:rsidRPr="00BF4195">
        <w:rPr>
          <w:sz w:val="22"/>
          <w:szCs w:val="22"/>
        </w:rPr>
        <w:t>Zotero</w:t>
      </w:r>
      <w:proofErr w:type="spellEnd"/>
      <w:r w:rsidRPr="00BF4195">
        <w:rPr>
          <w:sz w:val="22"/>
          <w:szCs w:val="22"/>
        </w:rPr>
        <w:t xml:space="preserve"> ve </w:t>
      </w:r>
      <w:proofErr w:type="spellStart"/>
      <w:r w:rsidRPr="00BF4195">
        <w:rPr>
          <w:sz w:val="22"/>
          <w:szCs w:val="22"/>
        </w:rPr>
        <w:t>Mendeley</w:t>
      </w:r>
      <w:proofErr w:type="spellEnd"/>
      <w:r w:rsidRPr="00BF4195">
        <w:rPr>
          <w:sz w:val="22"/>
          <w:szCs w:val="22"/>
        </w:rPr>
        <w:t xml:space="preserve"> gibi dünya çapında kullanılan atıf ve kaynakça düzenleme programlarına uygun şablonları hazırlanıp ücretsiz olarak kullanıma sunulmuş</w:t>
      </w:r>
      <w:r>
        <w:rPr>
          <w:sz w:val="22"/>
          <w:szCs w:val="22"/>
        </w:rPr>
        <w:t xml:space="preserve">tur. </w:t>
      </w:r>
      <w:r w:rsidRPr="001667E9">
        <w:rPr>
          <w:sz w:val="22"/>
          <w:szCs w:val="22"/>
        </w:rPr>
        <w:t xml:space="preserve">Türkçe olarak hazırlanan </w:t>
      </w:r>
      <w:r w:rsidRPr="00BF4195">
        <w:rPr>
          <w:sz w:val="22"/>
          <w:szCs w:val="22"/>
        </w:rPr>
        <w:t xml:space="preserve">ilk ve tek yerli </w:t>
      </w:r>
      <w:r>
        <w:rPr>
          <w:sz w:val="22"/>
          <w:szCs w:val="22"/>
        </w:rPr>
        <w:t xml:space="preserve">akademik yazım ve </w:t>
      </w:r>
      <w:r w:rsidRPr="00BF4195">
        <w:rPr>
          <w:sz w:val="22"/>
          <w:szCs w:val="22"/>
        </w:rPr>
        <w:t>kaynak gösterme sistemi</w:t>
      </w:r>
      <w:r>
        <w:rPr>
          <w:sz w:val="22"/>
          <w:szCs w:val="22"/>
        </w:rPr>
        <w:t xml:space="preserve"> olan </w:t>
      </w:r>
      <w:proofErr w:type="spellStart"/>
      <w:r w:rsidRPr="001B6559">
        <w:rPr>
          <w:i/>
          <w:iCs/>
          <w:sz w:val="22"/>
          <w:szCs w:val="22"/>
        </w:rPr>
        <w:t>İSNAD</w:t>
      </w:r>
      <w:r>
        <w:rPr>
          <w:sz w:val="22"/>
          <w:szCs w:val="22"/>
        </w:rPr>
        <w:t>’ın</w:t>
      </w:r>
      <w:proofErr w:type="spellEnd"/>
      <w:r>
        <w:rPr>
          <w:sz w:val="22"/>
          <w:szCs w:val="22"/>
        </w:rPr>
        <w:t>,</w:t>
      </w:r>
      <w:r w:rsidRPr="001667E9">
        <w:rPr>
          <w:sz w:val="22"/>
          <w:szCs w:val="22"/>
        </w:rPr>
        <w:t xml:space="preserve"> Türkçenin bir bilim dili olma hedefine </w:t>
      </w:r>
      <w:r>
        <w:rPr>
          <w:sz w:val="22"/>
          <w:szCs w:val="22"/>
        </w:rPr>
        <w:t>katkı sağlama misyonu da bulunmaktadır</w:t>
      </w:r>
      <w:r w:rsidRPr="001667E9">
        <w:rPr>
          <w:sz w:val="22"/>
          <w:szCs w:val="22"/>
        </w:rPr>
        <w:t xml:space="preserve">. </w:t>
      </w:r>
      <w:r>
        <w:rPr>
          <w:sz w:val="22"/>
          <w:szCs w:val="22"/>
        </w:rPr>
        <w:t>Y</w:t>
      </w:r>
      <w:r w:rsidRPr="001667E9">
        <w:rPr>
          <w:sz w:val="22"/>
          <w:szCs w:val="22"/>
        </w:rPr>
        <w:t xml:space="preserve">ıllardır kitap </w:t>
      </w:r>
      <w:r>
        <w:rPr>
          <w:sz w:val="22"/>
          <w:szCs w:val="22"/>
        </w:rPr>
        <w:t xml:space="preserve">ve dergi </w:t>
      </w:r>
      <w:r w:rsidRPr="001667E9">
        <w:rPr>
          <w:sz w:val="22"/>
          <w:szCs w:val="22"/>
        </w:rPr>
        <w:t>yayımla</w:t>
      </w:r>
      <w:r>
        <w:rPr>
          <w:sz w:val="22"/>
          <w:szCs w:val="22"/>
        </w:rPr>
        <w:t>yan</w:t>
      </w:r>
      <w:r w:rsidRPr="001667E9">
        <w:rPr>
          <w:sz w:val="22"/>
          <w:szCs w:val="22"/>
        </w:rPr>
        <w:t xml:space="preserve"> birçok devlet kurumu ve üniversite</w:t>
      </w:r>
      <w:r w:rsidR="00987EF6">
        <w:rPr>
          <w:sz w:val="22"/>
          <w:szCs w:val="22"/>
        </w:rPr>
        <w:t>nin</w:t>
      </w:r>
      <w:r w:rsidRPr="001667E9">
        <w:rPr>
          <w:sz w:val="22"/>
          <w:szCs w:val="22"/>
        </w:rPr>
        <w:t>, ortak bir akademik yazım ve kaynak gösterme sistemi üzerinde birliktelik sağla</w:t>
      </w:r>
      <w:r w:rsidR="00987EF6">
        <w:rPr>
          <w:sz w:val="22"/>
          <w:szCs w:val="22"/>
        </w:rPr>
        <w:t>ya</w:t>
      </w:r>
      <w:r>
        <w:rPr>
          <w:sz w:val="22"/>
          <w:szCs w:val="22"/>
        </w:rPr>
        <w:t>madıkları</w:t>
      </w:r>
      <w:r w:rsidRPr="001667E9">
        <w:rPr>
          <w:sz w:val="22"/>
          <w:szCs w:val="22"/>
        </w:rPr>
        <w:t xml:space="preserve"> bilinmektedir. Hatta aynı kurumun farklı tarihlerde yayımladığı eserlerde bile </w:t>
      </w:r>
      <w:r>
        <w:rPr>
          <w:sz w:val="22"/>
          <w:szCs w:val="22"/>
        </w:rPr>
        <w:t>çeşitli</w:t>
      </w:r>
      <w:r w:rsidRPr="001667E9">
        <w:rPr>
          <w:sz w:val="22"/>
          <w:szCs w:val="22"/>
        </w:rPr>
        <w:t xml:space="preserve"> kaynak gösterme sistemlerinin kullanıldığı görülebilmektedir. </w:t>
      </w:r>
      <w:r w:rsidR="001667E9" w:rsidRPr="009D4300">
        <w:rPr>
          <w:sz w:val="22"/>
          <w:szCs w:val="22"/>
        </w:rPr>
        <w:t xml:space="preserve">Dahası çoğu zaman kullanılan </w:t>
      </w:r>
      <w:r w:rsidR="00F97113">
        <w:rPr>
          <w:sz w:val="22"/>
          <w:szCs w:val="22"/>
        </w:rPr>
        <w:t xml:space="preserve">aslı İngilizce olan </w:t>
      </w:r>
      <w:r w:rsidR="001667E9" w:rsidRPr="009D4300">
        <w:rPr>
          <w:sz w:val="22"/>
          <w:szCs w:val="22"/>
        </w:rPr>
        <w:t>kaynak gösterme sistemleri</w:t>
      </w:r>
      <w:r w:rsidR="00F97113">
        <w:rPr>
          <w:sz w:val="22"/>
          <w:szCs w:val="22"/>
        </w:rPr>
        <w:t>nin</w:t>
      </w:r>
      <w:r w:rsidR="007A0898">
        <w:rPr>
          <w:sz w:val="22"/>
          <w:szCs w:val="22"/>
        </w:rPr>
        <w:t xml:space="preserve"> </w:t>
      </w:r>
      <w:r w:rsidR="007A0898" w:rsidRPr="009D4300">
        <w:rPr>
          <w:sz w:val="22"/>
          <w:szCs w:val="22"/>
        </w:rPr>
        <w:t xml:space="preserve">aslına </w:t>
      </w:r>
      <w:r w:rsidR="001B6559">
        <w:rPr>
          <w:sz w:val="22"/>
          <w:szCs w:val="22"/>
        </w:rPr>
        <w:t xml:space="preserve">tamamen </w:t>
      </w:r>
      <w:r w:rsidR="007A0898" w:rsidRPr="009D4300">
        <w:rPr>
          <w:sz w:val="22"/>
          <w:szCs w:val="22"/>
        </w:rPr>
        <w:t>uygun olarak kullanılama</w:t>
      </w:r>
      <w:r w:rsidR="007A0898">
        <w:rPr>
          <w:sz w:val="22"/>
          <w:szCs w:val="22"/>
        </w:rPr>
        <w:t xml:space="preserve">dığı </w:t>
      </w:r>
      <w:r w:rsidR="00D622D8">
        <w:rPr>
          <w:sz w:val="22"/>
          <w:szCs w:val="22"/>
        </w:rPr>
        <w:t>da bilinmektedir</w:t>
      </w:r>
      <w:r w:rsidR="007A0898">
        <w:rPr>
          <w:sz w:val="22"/>
          <w:szCs w:val="22"/>
        </w:rPr>
        <w:t xml:space="preserve">. Bunda </w:t>
      </w:r>
      <w:r w:rsidR="00D622D8">
        <w:rPr>
          <w:sz w:val="22"/>
          <w:szCs w:val="22"/>
        </w:rPr>
        <w:t xml:space="preserve">APA, Chicago, MLA gibi </w:t>
      </w:r>
      <w:r w:rsidR="007A0898">
        <w:rPr>
          <w:sz w:val="22"/>
          <w:szCs w:val="22"/>
        </w:rPr>
        <w:t xml:space="preserve">bu sistemlerin </w:t>
      </w:r>
      <w:r w:rsidR="009E7D25">
        <w:rPr>
          <w:sz w:val="22"/>
          <w:szCs w:val="22"/>
        </w:rPr>
        <w:t xml:space="preserve">tam metinlerine ancak abonelik veya </w:t>
      </w:r>
      <w:r w:rsidR="00F97113">
        <w:rPr>
          <w:sz w:val="22"/>
          <w:szCs w:val="22"/>
        </w:rPr>
        <w:t>kitap formatının</w:t>
      </w:r>
      <w:r w:rsidR="009E7D25">
        <w:rPr>
          <w:sz w:val="22"/>
          <w:szCs w:val="22"/>
        </w:rPr>
        <w:t xml:space="preserve"> satın alınmas</w:t>
      </w:r>
      <w:r w:rsidR="00F27923">
        <w:rPr>
          <w:sz w:val="22"/>
          <w:szCs w:val="22"/>
        </w:rPr>
        <w:t>ı ile ulaşılabilmesi</w:t>
      </w:r>
      <w:r w:rsidR="009E7D25">
        <w:rPr>
          <w:sz w:val="22"/>
          <w:szCs w:val="22"/>
        </w:rPr>
        <w:t xml:space="preserve"> </w:t>
      </w:r>
      <w:r w:rsidR="007A0898">
        <w:rPr>
          <w:sz w:val="22"/>
          <w:szCs w:val="22"/>
        </w:rPr>
        <w:t>ve öğrencilerin, araştırmacıların</w:t>
      </w:r>
      <w:r w:rsidR="00F27923">
        <w:rPr>
          <w:sz w:val="22"/>
          <w:szCs w:val="22"/>
        </w:rPr>
        <w:t xml:space="preserve"> internetten </w:t>
      </w:r>
      <w:r w:rsidR="00F27923">
        <w:rPr>
          <w:sz w:val="22"/>
          <w:szCs w:val="22"/>
        </w:rPr>
        <w:lastRenderedPageBreak/>
        <w:t>ulaşılabil</w:t>
      </w:r>
      <w:r w:rsidR="007A0898">
        <w:rPr>
          <w:sz w:val="22"/>
          <w:szCs w:val="22"/>
        </w:rPr>
        <w:t xml:space="preserve">dikleri </w:t>
      </w:r>
      <w:r w:rsidR="00F27923">
        <w:rPr>
          <w:sz w:val="22"/>
          <w:szCs w:val="22"/>
        </w:rPr>
        <w:t xml:space="preserve">1-2 sayfalık örnekler üzerinden </w:t>
      </w:r>
      <w:r w:rsidR="007A0898">
        <w:rPr>
          <w:sz w:val="22"/>
          <w:szCs w:val="22"/>
        </w:rPr>
        <w:t xml:space="preserve">bunları kullanmaya çalışması etkilidir. Oysa </w:t>
      </w:r>
      <w:proofErr w:type="spellStart"/>
      <w:r w:rsidR="007A0898">
        <w:rPr>
          <w:sz w:val="22"/>
          <w:szCs w:val="22"/>
        </w:rPr>
        <w:t>APA’nın</w:t>
      </w:r>
      <w:proofErr w:type="spellEnd"/>
      <w:r w:rsidR="007A0898">
        <w:rPr>
          <w:sz w:val="22"/>
          <w:szCs w:val="22"/>
        </w:rPr>
        <w:t xml:space="preserve"> 7’nci, Chicago’nun 17’nci edisyonu </w:t>
      </w:r>
      <w:r w:rsidR="00D622D8">
        <w:rPr>
          <w:sz w:val="22"/>
          <w:szCs w:val="22"/>
        </w:rPr>
        <w:t xml:space="preserve">İngilizce olarak satışa </w:t>
      </w:r>
      <w:r w:rsidR="007A0898">
        <w:rPr>
          <w:sz w:val="22"/>
          <w:szCs w:val="22"/>
        </w:rPr>
        <w:t>çıkmıştır ve internetten ulaşılan örnekler</w:t>
      </w:r>
      <w:r w:rsidR="00D622D8">
        <w:rPr>
          <w:sz w:val="22"/>
          <w:szCs w:val="22"/>
        </w:rPr>
        <w:t>in çoğu, güncel edisyona ait değildir.</w:t>
      </w:r>
    </w:p>
    <w:p w14:paraId="03A7E016" w14:textId="46D35FB5" w:rsidR="00D62C2D" w:rsidRPr="009D4300" w:rsidRDefault="000E4FAF" w:rsidP="009D4300">
      <w:pPr>
        <w:ind w:firstLine="567"/>
        <w:rPr>
          <w:sz w:val="22"/>
          <w:szCs w:val="22"/>
        </w:rPr>
      </w:pPr>
      <w:r w:rsidRPr="009D4300">
        <w:rPr>
          <w:i/>
          <w:iCs/>
          <w:sz w:val="22"/>
          <w:szCs w:val="22"/>
        </w:rPr>
        <w:t>İSNAD Atıf Sistemi</w:t>
      </w:r>
      <w:r w:rsidR="003C15EB">
        <w:rPr>
          <w:sz w:val="22"/>
          <w:szCs w:val="22"/>
        </w:rPr>
        <w:t xml:space="preserve">; </w:t>
      </w:r>
      <w:r w:rsidR="00AA4F6E">
        <w:rPr>
          <w:sz w:val="22"/>
          <w:szCs w:val="22"/>
        </w:rPr>
        <w:t xml:space="preserve">öğrenciler, </w:t>
      </w:r>
      <w:r w:rsidRPr="009D4300">
        <w:rPr>
          <w:sz w:val="22"/>
          <w:szCs w:val="22"/>
        </w:rPr>
        <w:t>araştırma</w:t>
      </w:r>
      <w:r w:rsidR="00AA4F6E">
        <w:rPr>
          <w:sz w:val="22"/>
          <w:szCs w:val="22"/>
        </w:rPr>
        <w:t>cılar</w:t>
      </w:r>
      <w:r w:rsidR="003C15EB">
        <w:rPr>
          <w:sz w:val="22"/>
          <w:szCs w:val="22"/>
        </w:rPr>
        <w:t>, yayıncılar</w:t>
      </w:r>
      <w:r w:rsidR="00AA4F6E">
        <w:rPr>
          <w:sz w:val="22"/>
          <w:szCs w:val="22"/>
        </w:rPr>
        <w:t xml:space="preserve"> il</w:t>
      </w:r>
      <w:r w:rsidRPr="009D4300">
        <w:rPr>
          <w:sz w:val="22"/>
          <w:szCs w:val="22"/>
        </w:rPr>
        <w:t xml:space="preserve">e kurum ve kuruluşların hizmetine sunulmuştur. </w:t>
      </w:r>
      <w:r w:rsidR="00112745">
        <w:rPr>
          <w:sz w:val="22"/>
          <w:szCs w:val="22"/>
        </w:rPr>
        <w:t>Eylül</w:t>
      </w:r>
      <w:r w:rsidRPr="009D4300">
        <w:rPr>
          <w:sz w:val="22"/>
          <w:szCs w:val="22"/>
        </w:rPr>
        <w:t xml:space="preserve"> 202</w:t>
      </w:r>
      <w:r w:rsidR="00112745">
        <w:rPr>
          <w:sz w:val="22"/>
          <w:szCs w:val="22"/>
        </w:rPr>
        <w:t>3</w:t>
      </w:r>
      <w:r w:rsidRPr="009D4300">
        <w:rPr>
          <w:sz w:val="22"/>
          <w:szCs w:val="22"/>
        </w:rPr>
        <w:t xml:space="preserve"> itibari ile </w:t>
      </w:r>
      <w:r w:rsidR="00854B99" w:rsidRPr="009D4300">
        <w:rPr>
          <w:sz w:val="22"/>
          <w:szCs w:val="22"/>
        </w:rPr>
        <w:t>s</w:t>
      </w:r>
      <w:r w:rsidRPr="009D4300">
        <w:rPr>
          <w:sz w:val="22"/>
          <w:szCs w:val="22"/>
        </w:rPr>
        <w:t>osyal ve beşerî bilimler alanında yayın yapan 1</w:t>
      </w:r>
      <w:r w:rsidR="00112745">
        <w:rPr>
          <w:sz w:val="22"/>
          <w:szCs w:val="22"/>
        </w:rPr>
        <w:t>53</w:t>
      </w:r>
      <w:r w:rsidRPr="009D4300">
        <w:rPr>
          <w:sz w:val="22"/>
          <w:szCs w:val="22"/>
        </w:rPr>
        <w:t xml:space="preserve"> hakemli dergi </w:t>
      </w:r>
      <w:proofErr w:type="spellStart"/>
      <w:r w:rsidRPr="009D4300">
        <w:rPr>
          <w:i/>
          <w:iCs/>
          <w:sz w:val="22"/>
          <w:szCs w:val="22"/>
        </w:rPr>
        <w:t>İSNAD</w:t>
      </w:r>
      <w:r w:rsidRPr="009D4300">
        <w:rPr>
          <w:sz w:val="22"/>
          <w:szCs w:val="22"/>
        </w:rPr>
        <w:t>’ı</w:t>
      </w:r>
      <w:proofErr w:type="spellEnd"/>
      <w:r w:rsidRPr="009D4300">
        <w:rPr>
          <w:sz w:val="22"/>
          <w:szCs w:val="22"/>
        </w:rPr>
        <w:t xml:space="preserve"> kullanmaya başlamıştır. Lisans mezuniyet tezi, yüksek lisans tezi ve doktora tezlerinin yazımında </w:t>
      </w:r>
      <w:proofErr w:type="spellStart"/>
      <w:r w:rsidRPr="009D4300">
        <w:rPr>
          <w:i/>
          <w:iCs/>
          <w:sz w:val="22"/>
          <w:szCs w:val="22"/>
        </w:rPr>
        <w:t>İSNAD</w:t>
      </w:r>
      <w:r w:rsidRPr="009D4300">
        <w:rPr>
          <w:sz w:val="22"/>
          <w:szCs w:val="22"/>
        </w:rPr>
        <w:t>’ın</w:t>
      </w:r>
      <w:proofErr w:type="spellEnd"/>
      <w:r w:rsidRPr="009D4300">
        <w:rPr>
          <w:sz w:val="22"/>
          <w:szCs w:val="22"/>
        </w:rPr>
        <w:t xml:space="preserve"> kullanılmasını öngören ve bunu tez yazım kılavuzlarına dâhil eden üniversitelerin sayısı artmaktadır. </w:t>
      </w:r>
      <w:r w:rsidR="00112745">
        <w:rPr>
          <w:sz w:val="22"/>
          <w:szCs w:val="22"/>
        </w:rPr>
        <w:t>Aynı tarih</w:t>
      </w:r>
      <w:r w:rsidRPr="009D4300">
        <w:rPr>
          <w:sz w:val="22"/>
          <w:szCs w:val="22"/>
        </w:rPr>
        <w:t xml:space="preserve"> itibari ile </w:t>
      </w:r>
      <w:proofErr w:type="spellStart"/>
      <w:r w:rsidRPr="003C15EB">
        <w:rPr>
          <w:i/>
          <w:iCs/>
          <w:sz w:val="22"/>
          <w:szCs w:val="22"/>
        </w:rPr>
        <w:t>İSNAD</w:t>
      </w:r>
      <w:r w:rsidRPr="009D4300">
        <w:rPr>
          <w:sz w:val="22"/>
          <w:szCs w:val="22"/>
        </w:rPr>
        <w:t>’ı</w:t>
      </w:r>
      <w:proofErr w:type="spellEnd"/>
      <w:r w:rsidRPr="009D4300">
        <w:rPr>
          <w:sz w:val="22"/>
          <w:szCs w:val="22"/>
        </w:rPr>
        <w:t xml:space="preserve"> </w:t>
      </w:r>
      <w:r w:rsidR="00112745">
        <w:rPr>
          <w:sz w:val="22"/>
          <w:szCs w:val="22"/>
        </w:rPr>
        <w:t>4</w:t>
      </w:r>
      <w:r w:rsidR="003E6AA7">
        <w:rPr>
          <w:sz w:val="22"/>
          <w:szCs w:val="22"/>
        </w:rPr>
        <w:t>5</w:t>
      </w:r>
      <w:r w:rsidRPr="009D4300">
        <w:rPr>
          <w:sz w:val="22"/>
          <w:szCs w:val="22"/>
        </w:rPr>
        <w:t xml:space="preserve"> Enst</w:t>
      </w:r>
      <w:r w:rsidR="00C26778">
        <w:rPr>
          <w:sz w:val="22"/>
          <w:szCs w:val="22"/>
        </w:rPr>
        <w:t>i</w:t>
      </w:r>
      <w:r w:rsidRPr="009D4300">
        <w:rPr>
          <w:sz w:val="22"/>
          <w:szCs w:val="22"/>
        </w:rPr>
        <w:t>tü</w:t>
      </w:r>
      <w:r w:rsidR="00C4580D" w:rsidRPr="009D4300">
        <w:rPr>
          <w:sz w:val="22"/>
          <w:szCs w:val="22"/>
        </w:rPr>
        <w:t xml:space="preserve"> tez yazım kılavuzuna eklemiştir. </w:t>
      </w:r>
      <w:r w:rsidRPr="009D4300">
        <w:rPr>
          <w:sz w:val="22"/>
          <w:szCs w:val="22"/>
        </w:rPr>
        <w:t xml:space="preserve">Ayrıca ulusal ve uluslararası sempozyum ve kongre düzenleyen birçok kurum ve kuruluş, katılımcılarından bildirilerini </w:t>
      </w:r>
      <w:proofErr w:type="spellStart"/>
      <w:r w:rsidRPr="009D4300">
        <w:rPr>
          <w:i/>
          <w:iCs/>
          <w:sz w:val="22"/>
          <w:szCs w:val="22"/>
        </w:rPr>
        <w:t>İSNAD</w:t>
      </w:r>
      <w:r w:rsidRPr="009D4300">
        <w:rPr>
          <w:sz w:val="22"/>
          <w:szCs w:val="22"/>
        </w:rPr>
        <w:t>’a</w:t>
      </w:r>
      <w:proofErr w:type="spellEnd"/>
      <w:r w:rsidRPr="009D4300">
        <w:rPr>
          <w:sz w:val="22"/>
          <w:szCs w:val="22"/>
        </w:rPr>
        <w:t xml:space="preserve"> uygun olarak hazırlamalarını talep etmeye başlamıştır. Ücretsiz olarak kullanıma sunulan bu sistem, kullanıcı dostu internet </w:t>
      </w:r>
      <w:proofErr w:type="spellStart"/>
      <w:r w:rsidRPr="009D4300">
        <w:rPr>
          <w:sz w:val="22"/>
          <w:szCs w:val="22"/>
        </w:rPr>
        <w:t>arayüzü</w:t>
      </w:r>
      <w:proofErr w:type="spellEnd"/>
      <w:r w:rsidRPr="009D4300">
        <w:rPr>
          <w:sz w:val="22"/>
          <w:szCs w:val="22"/>
        </w:rPr>
        <w:t xml:space="preserve"> ve kaynakça düzenleme yazılım eklentileri ile hızla kabul görmekte ve benimsenmektedir</w:t>
      </w:r>
      <w:r w:rsidR="007D6C4C">
        <w:rPr>
          <w:sz w:val="22"/>
          <w:szCs w:val="22"/>
        </w:rPr>
        <w:t xml:space="preserve">. </w:t>
      </w:r>
      <w:r w:rsidR="003C15EB">
        <w:rPr>
          <w:sz w:val="22"/>
          <w:szCs w:val="22"/>
        </w:rPr>
        <w:t>Kullanıcılar</w:t>
      </w:r>
      <w:r w:rsidR="00C4580D" w:rsidRPr="009D4300">
        <w:rPr>
          <w:sz w:val="22"/>
          <w:szCs w:val="22"/>
        </w:rPr>
        <w:t xml:space="preserve"> </w:t>
      </w:r>
      <w:proofErr w:type="spellStart"/>
      <w:r w:rsidR="00C4580D" w:rsidRPr="003C15EB">
        <w:rPr>
          <w:i/>
          <w:iCs/>
          <w:sz w:val="22"/>
          <w:szCs w:val="22"/>
        </w:rPr>
        <w:t>İSNAD</w:t>
      </w:r>
      <w:r w:rsidR="00C4580D" w:rsidRPr="009D4300">
        <w:rPr>
          <w:sz w:val="22"/>
          <w:szCs w:val="22"/>
        </w:rPr>
        <w:t>’ın</w:t>
      </w:r>
      <w:proofErr w:type="spellEnd"/>
      <w:r w:rsidR="00C4580D" w:rsidRPr="009D4300">
        <w:rPr>
          <w:sz w:val="22"/>
          <w:szCs w:val="22"/>
        </w:rPr>
        <w:t xml:space="preserve"> </w:t>
      </w:r>
      <w:proofErr w:type="spellStart"/>
      <w:r w:rsidR="00C4580D" w:rsidRPr="009D4300">
        <w:rPr>
          <w:sz w:val="22"/>
          <w:szCs w:val="22"/>
        </w:rPr>
        <w:t>EndNote</w:t>
      </w:r>
      <w:proofErr w:type="spellEnd"/>
      <w:r w:rsidR="00C4580D" w:rsidRPr="009D4300">
        <w:rPr>
          <w:sz w:val="22"/>
          <w:szCs w:val="22"/>
        </w:rPr>
        <w:t xml:space="preserve">, </w:t>
      </w:r>
      <w:proofErr w:type="spellStart"/>
      <w:r w:rsidR="00C4580D" w:rsidRPr="009D4300">
        <w:rPr>
          <w:sz w:val="22"/>
          <w:szCs w:val="22"/>
        </w:rPr>
        <w:t>Zotero</w:t>
      </w:r>
      <w:proofErr w:type="spellEnd"/>
      <w:r w:rsidR="00C4580D" w:rsidRPr="009D4300">
        <w:rPr>
          <w:sz w:val="22"/>
          <w:szCs w:val="22"/>
        </w:rPr>
        <w:t xml:space="preserve">, </w:t>
      </w:r>
      <w:proofErr w:type="spellStart"/>
      <w:r w:rsidR="00C4580D" w:rsidRPr="009D4300">
        <w:rPr>
          <w:sz w:val="22"/>
          <w:szCs w:val="22"/>
        </w:rPr>
        <w:t>Mendeley</w:t>
      </w:r>
      <w:proofErr w:type="spellEnd"/>
      <w:r w:rsidR="00C4580D" w:rsidRPr="009D4300">
        <w:rPr>
          <w:sz w:val="22"/>
          <w:szCs w:val="22"/>
        </w:rPr>
        <w:t xml:space="preserve"> ve </w:t>
      </w:r>
      <w:proofErr w:type="spellStart"/>
      <w:r w:rsidR="00C4580D" w:rsidRPr="009D4300">
        <w:rPr>
          <w:sz w:val="22"/>
          <w:szCs w:val="22"/>
        </w:rPr>
        <w:t>RefWorks</w:t>
      </w:r>
      <w:proofErr w:type="spellEnd"/>
      <w:r w:rsidR="00C4580D" w:rsidRPr="009D4300">
        <w:rPr>
          <w:sz w:val="22"/>
          <w:szCs w:val="22"/>
        </w:rPr>
        <w:t xml:space="preserve"> gibi atıf ve kaynakça düzenleme yazılım eklentileri sayesinde atıf ve kaynak gösterme işlemlerini daha kolay, daha hızlı ve hatasız olarak yapabilmektedirler.</w:t>
      </w:r>
      <w:r w:rsidR="00854B99" w:rsidRPr="009D4300">
        <w:rPr>
          <w:sz w:val="22"/>
          <w:szCs w:val="22"/>
        </w:rPr>
        <w:t xml:space="preserve"> </w:t>
      </w:r>
      <w:r w:rsidR="00D62C2D" w:rsidRPr="003C15EB">
        <w:rPr>
          <w:i/>
          <w:iCs/>
          <w:sz w:val="22"/>
          <w:szCs w:val="22"/>
        </w:rPr>
        <w:t xml:space="preserve">İSNAD </w:t>
      </w:r>
      <w:r w:rsidR="00D62C2D" w:rsidRPr="009D4300">
        <w:rPr>
          <w:sz w:val="22"/>
          <w:szCs w:val="22"/>
        </w:rPr>
        <w:t xml:space="preserve">yazım kılavuzu Türkçe, İngilizce, Arapça ve Farsça olarak hazırlanmış ve açık erişim olarak </w:t>
      </w:r>
      <w:hyperlink r:id="rId7" w:history="1">
        <w:r w:rsidR="00854B99" w:rsidRPr="009D4300">
          <w:rPr>
            <w:rStyle w:val="Kpr"/>
            <w:sz w:val="22"/>
            <w:szCs w:val="22"/>
          </w:rPr>
          <w:t>www.isnadsistemi.org</w:t>
        </w:r>
      </w:hyperlink>
      <w:r w:rsidR="00854B99" w:rsidRPr="009D4300">
        <w:rPr>
          <w:sz w:val="22"/>
          <w:szCs w:val="22"/>
        </w:rPr>
        <w:t xml:space="preserve"> </w:t>
      </w:r>
      <w:r w:rsidR="00D62C2D" w:rsidRPr="009D4300">
        <w:rPr>
          <w:sz w:val="22"/>
          <w:szCs w:val="22"/>
        </w:rPr>
        <w:t>a</w:t>
      </w:r>
      <w:r w:rsidR="00854B99" w:rsidRPr="009D4300">
        <w:rPr>
          <w:sz w:val="22"/>
          <w:szCs w:val="22"/>
        </w:rPr>
        <w:t>d</w:t>
      </w:r>
      <w:r w:rsidR="00D62C2D" w:rsidRPr="009D4300">
        <w:rPr>
          <w:sz w:val="22"/>
          <w:szCs w:val="22"/>
        </w:rPr>
        <w:t xml:space="preserve">resinden kullanıma sunulmuştur. Ayrıca </w:t>
      </w:r>
      <w:r w:rsidR="00D62C2D" w:rsidRPr="003C15EB">
        <w:rPr>
          <w:i/>
          <w:iCs/>
          <w:sz w:val="22"/>
          <w:szCs w:val="22"/>
        </w:rPr>
        <w:t>İSNAD</w:t>
      </w:r>
      <w:r w:rsidR="00D62C2D" w:rsidRPr="009D4300">
        <w:rPr>
          <w:sz w:val="22"/>
          <w:szCs w:val="22"/>
        </w:rPr>
        <w:t xml:space="preserve"> web sitesinde, akademik araştırma ve yazıma ilişkin eğitim videoları </w:t>
      </w:r>
      <w:r w:rsidR="003C15EB">
        <w:rPr>
          <w:sz w:val="22"/>
          <w:szCs w:val="22"/>
        </w:rPr>
        <w:t>ve seminerler de</w:t>
      </w:r>
      <w:r w:rsidR="00D62C2D" w:rsidRPr="009D4300">
        <w:rPr>
          <w:sz w:val="22"/>
          <w:szCs w:val="22"/>
        </w:rPr>
        <w:t xml:space="preserve"> ücretsiz olarak erişime açılmıştır.</w:t>
      </w:r>
    </w:p>
    <w:p w14:paraId="34A1D734" w14:textId="7480B90B" w:rsidR="00117236" w:rsidRPr="00117236" w:rsidRDefault="00764EE8" w:rsidP="00117236">
      <w:pPr>
        <w:ind w:firstLine="567"/>
        <w:rPr>
          <w:sz w:val="22"/>
          <w:szCs w:val="22"/>
        </w:rPr>
      </w:pPr>
      <w:proofErr w:type="spellStart"/>
      <w:r w:rsidRPr="009D4300">
        <w:rPr>
          <w:i/>
          <w:iCs/>
          <w:sz w:val="22"/>
          <w:szCs w:val="22"/>
        </w:rPr>
        <w:t>İSNAD</w:t>
      </w:r>
      <w:r w:rsidRPr="009D4300">
        <w:rPr>
          <w:sz w:val="22"/>
          <w:szCs w:val="22"/>
        </w:rPr>
        <w:t>’ın</w:t>
      </w:r>
      <w:proofErr w:type="spellEnd"/>
      <w:r w:rsidRPr="009D4300">
        <w:rPr>
          <w:sz w:val="22"/>
          <w:szCs w:val="22"/>
        </w:rPr>
        <w:t xml:space="preserve"> iki versiyonu bulunmaktadır: </w:t>
      </w:r>
      <w:r w:rsidRPr="009D4300">
        <w:rPr>
          <w:i/>
          <w:iCs/>
          <w:sz w:val="22"/>
          <w:szCs w:val="22"/>
        </w:rPr>
        <w:t>İSNAD Dipnotlu</w:t>
      </w:r>
      <w:r w:rsidRPr="009D4300">
        <w:rPr>
          <w:sz w:val="22"/>
          <w:szCs w:val="22"/>
        </w:rPr>
        <w:t xml:space="preserve"> ve </w:t>
      </w:r>
      <w:r w:rsidRPr="009D4300">
        <w:rPr>
          <w:i/>
          <w:iCs/>
          <w:sz w:val="22"/>
          <w:szCs w:val="22"/>
        </w:rPr>
        <w:t xml:space="preserve">İSNAD </w:t>
      </w:r>
      <w:proofErr w:type="spellStart"/>
      <w:r w:rsidRPr="009D4300">
        <w:rPr>
          <w:i/>
          <w:iCs/>
          <w:sz w:val="22"/>
          <w:szCs w:val="22"/>
        </w:rPr>
        <w:t>Metiniçi</w:t>
      </w:r>
      <w:proofErr w:type="spellEnd"/>
      <w:r w:rsidRPr="009D4300">
        <w:rPr>
          <w:i/>
          <w:iCs/>
          <w:sz w:val="22"/>
          <w:szCs w:val="22"/>
        </w:rPr>
        <w:t xml:space="preserve">. </w:t>
      </w:r>
      <w:r w:rsidRPr="009D4300">
        <w:rPr>
          <w:sz w:val="22"/>
          <w:szCs w:val="22"/>
        </w:rPr>
        <w:t>Sunulan bu alternatifler sayesinde</w:t>
      </w:r>
      <w:r w:rsidRPr="009D4300">
        <w:rPr>
          <w:i/>
          <w:iCs/>
          <w:sz w:val="22"/>
          <w:szCs w:val="22"/>
        </w:rPr>
        <w:t xml:space="preserve"> </w:t>
      </w:r>
      <w:r w:rsidRPr="009D4300">
        <w:rPr>
          <w:sz w:val="22"/>
          <w:szCs w:val="22"/>
        </w:rPr>
        <w:t xml:space="preserve">atıf yapılan kaynağa dair bilgiler, metin içinde veya dipnotta gösterilebilmektedir. Örneğin psikoloji alanında hazırlanan bir </w:t>
      </w:r>
      <w:r w:rsidR="00854B99" w:rsidRPr="009D4300">
        <w:rPr>
          <w:sz w:val="22"/>
          <w:szCs w:val="22"/>
        </w:rPr>
        <w:t>tezde</w:t>
      </w:r>
      <w:r w:rsidRPr="009D4300">
        <w:rPr>
          <w:sz w:val="22"/>
          <w:szCs w:val="22"/>
        </w:rPr>
        <w:t xml:space="preserve">, kullanılan kaynağa </w:t>
      </w:r>
      <w:proofErr w:type="spellStart"/>
      <w:r w:rsidRPr="009D4300">
        <w:rPr>
          <w:i/>
          <w:iCs/>
          <w:sz w:val="22"/>
          <w:szCs w:val="22"/>
        </w:rPr>
        <w:t>İSNAD</w:t>
      </w:r>
      <w:r w:rsidRPr="009D4300">
        <w:rPr>
          <w:sz w:val="22"/>
          <w:szCs w:val="22"/>
        </w:rPr>
        <w:t>’a</w:t>
      </w:r>
      <w:proofErr w:type="spellEnd"/>
      <w:r w:rsidRPr="009D4300">
        <w:rPr>
          <w:sz w:val="22"/>
          <w:szCs w:val="22"/>
        </w:rPr>
        <w:t xml:space="preserve"> uygun olarak metin içerisinde “</w:t>
      </w:r>
      <w:r w:rsidR="0049753E" w:rsidRPr="009D4300">
        <w:rPr>
          <w:sz w:val="22"/>
          <w:szCs w:val="22"/>
        </w:rPr>
        <w:t>Tokur</w:t>
      </w:r>
      <w:r w:rsidRPr="009D4300">
        <w:rPr>
          <w:sz w:val="22"/>
          <w:szCs w:val="22"/>
        </w:rPr>
        <w:t>, 202</w:t>
      </w:r>
      <w:r w:rsidR="00854B99" w:rsidRPr="009D4300">
        <w:rPr>
          <w:sz w:val="22"/>
          <w:szCs w:val="22"/>
        </w:rPr>
        <w:t>1</w:t>
      </w:r>
      <w:r w:rsidRPr="009D4300">
        <w:rPr>
          <w:sz w:val="22"/>
          <w:szCs w:val="22"/>
        </w:rPr>
        <w:t>, 55” şeklinde atıf yapılabil</w:t>
      </w:r>
      <w:r w:rsidR="00D555EA">
        <w:rPr>
          <w:sz w:val="22"/>
          <w:szCs w:val="22"/>
        </w:rPr>
        <w:t xml:space="preserve">mektedir. </w:t>
      </w:r>
      <w:r w:rsidRPr="009D4300">
        <w:rPr>
          <w:sz w:val="22"/>
          <w:szCs w:val="22"/>
        </w:rPr>
        <w:t>Antropoloji, Arkeoloji, Coğrafya, Dil ve Edebiyat, Felsefe, Halkbilimi, Hukuk, İktisadi ve İdari Bilimler, İlahiyat, Müzik, Psikoloji, Sanat Tarihi, Sosyal Hizmetler, Sosyoloji veya Tarih alanında hazırlanan çalışmalarda ise kullanılan eser dipnotta “</w:t>
      </w:r>
      <w:r w:rsidR="00854B99" w:rsidRPr="009D4300">
        <w:rPr>
          <w:sz w:val="22"/>
          <w:szCs w:val="22"/>
        </w:rPr>
        <w:t>Ali Bilgen</w:t>
      </w:r>
      <w:r w:rsidRPr="009D4300">
        <w:rPr>
          <w:i/>
          <w:iCs/>
          <w:sz w:val="22"/>
          <w:szCs w:val="22"/>
        </w:rPr>
        <w:t xml:space="preserve">, </w:t>
      </w:r>
      <w:r w:rsidR="00854B99" w:rsidRPr="009D4300">
        <w:rPr>
          <w:i/>
          <w:iCs/>
          <w:sz w:val="22"/>
          <w:szCs w:val="22"/>
        </w:rPr>
        <w:t xml:space="preserve">Türk Tarihi </w:t>
      </w:r>
      <w:r w:rsidRPr="009D4300">
        <w:rPr>
          <w:i/>
          <w:iCs/>
          <w:sz w:val="22"/>
          <w:szCs w:val="22"/>
        </w:rPr>
        <w:t>(</w:t>
      </w:r>
      <w:r w:rsidRPr="009D4300">
        <w:rPr>
          <w:sz w:val="22"/>
          <w:szCs w:val="22"/>
        </w:rPr>
        <w:t xml:space="preserve">Ankara: </w:t>
      </w:r>
      <w:r w:rsidR="00854B99" w:rsidRPr="009D4300">
        <w:rPr>
          <w:sz w:val="22"/>
          <w:szCs w:val="22"/>
        </w:rPr>
        <w:t>Oku Okut</w:t>
      </w:r>
      <w:r w:rsidRPr="009D4300">
        <w:rPr>
          <w:sz w:val="22"/>
          <w:szCs w:val="22"/>
        </w:rPr>
        <w:t xml:space="preserve"> Yayınları, 202</w:t>
      </w:r>
      <w:r w:rsidR="0049753E" w:rsidRPr="009D4300">
        <w:rPr>
          <w:sz w:val="22"/>
          <w:szCs w:val="22"/>
        </w:rPr>
        <w:t>1</w:t>
      </w:r>
      <w:r w:rsidRPr="009D4300">
        <w:rPr>
          <w:sz w:val="22"/>
          <w:szCs w:val="22"/>
        </w:rPr>
        <w:t xml:space="preserve">), </w:t>
      </w:r>
      <w:r w:rsidR="0049753E" w:rsidRPr="009D4300">
        <w:rPr>
          <w:sz w:val="22"/>
          <w:szCs w:val="22"/>
        </w:rPr>
        <w:t>32</w:t>
      </w:r>
      <w:r w:rsidRPr="009D4300">
        <w:rPr>
          <w:sz w:val="22"/>
          <w:szCs w:val="22"/>
        </w:rPr>
        <w:t>” şeklinde belirtil</w:t>
      </w:r>
      <w:r w:rsidR="00D555EA">
        <w:rPr>
          <w:sz w:val="22"/>
          <w:szCs w:val="22"/>
        </w:rPr>
        <w:t>mekted</w:t>
      </w:r>
      <w:r w:rsidRPr="009D4300">
        <w:rPr>
          <w:sz w:val="22"/>
          <w:szCs w:val="22"/>
        </w:rPr>
        <w:t>ir. Bun</w:t>
      </w:r>
      <w:r w:rsidR="00D555EA">
        <w:rPr>
          <w:sz w:val="22"/>
          <w:szCs w:val="22"/>
        </w:rPr>
        <w:t xml:space="preserve">unla birlikte </w:t>
      </w:r>
      <w:r w:rsidRPr="009D4300">
        <w:rPr>
          <w:sz w:val="22"/>
          <w:szCs w:val="22"/>
        </w:rPr>
        <w:t xml:space="preserve">gerek </w:t>
      </w:r>
      <w:r w:rsidRPr="009D4300">
        <w:rPr>
          <w:i/>
          <w:iCs/>
          <w:sz w:val="22"/>
          <w:szCs w:val="22"/>
        </w:rPr>
        <w:t xml:space="preserve">İSNAD </w:t>
      </w:r>
      <w:proofErr w:type="spellStart"/>
      <w:r w:rsidRPr="009D4300">
        <w:rPr>
          <w:i/>
          <w:iCs/>
          <w:sz w:val="22"/>
          <w:szCs w:val="22"/>
        </w:rPr>
        <w:t>Metiniçi</w:t>
      </w:r>
      <w:proofErr w:type="spellEnd"/>
      <w:r w:rsidRPr="009D4300">
        <w:rPr>
          <w:sz w:val="22"/>
          <w:szCs w:val="22"/>
        </w:rPr>
        <w:t xml:space="preserve"> gerekse </w:t>
      </w:r>
      <w:r w:rsidRPr="009D4300">
        <w:rPr>
          <w:i/>
          <w:iCs/>
          <w:sz w:val="22"/>
          <w:szCs w:val="22"/>
        </w:rPr>
        <w:t>İSNAD Dipnotlu</w:t>
      </w:r>
      <w:r w:rsidRPr="009D4300">
        <w:rPr>
          <w:sz w:val="22"/>
          <w:szCs w:val="22"/>
        </w:rPr>
        <w:t xml:space="preserve"> sistemin tercih edildiği çalışmalarda, kaynakça tek bir biçimde “</w:t>
      </w:r>
      <w:proofErr w:type="spellStart"/>
      <w:r w:rsidRPr="009D4300">
        <w:rPr>
          <w:sz w:val="22"/>
          <w:szCs w:val="22"/>
        </w:rPr>
        <w:t>Soyad</w:t>
      </w:r>
      <w:proofErr w:type="spellEnd"/>
      <w:r w:rsidRPr="009D4300">
        <w:rPr>
          <w:sz w:val="22"/>
          <w:szCs w:val="22"/>
        </w:rPr>
        <w:t xml:space="preserve">, Ad. </w:t>
      </w:r>
      <w:r w:rsidRPr="009D4300">
        <w:rPr>
          <w:i/>
          <w:iCs/>
          <w:sz w:val="22"/>
          <w:szCs w:val="22"/>
        </w:rPr>
        <w:t>Eser Adı</w:t>
      </w:r>
      <w:r w:rsidRPr="009D4300">
        <w:rPr>
          <w:sz w:val="22"/>
          <w:szCs w:val="22"/>
        </w:rPr>
        <w:t>. Basım Yeri: Yayınevi, Basım Tarihi (</w:t>
      </w:r>
      <w:r w:rsidR="0049753E" w:rsidRPr="009D4300">
        <w:rPr>
          <w:sz w:val="22"/>
          <w:szCs w:val="22"/>
        </w:rPr>
        <w:t>Bilgen</w:t>
      </w:r>
      <w:r w:rsidRPr="009D4300">
        <w:rPr>
          <w:sz w:val="22"/>
          <w:szCs w:val="22"/>
        </w:rPr>
        <w:t xml:space="preserve">, </w:t>
      </w:r>
      <w:r w:rsidR="0049753E" w:rsidRPr="009D4300">
        <w:rPr>
          <w:sz w:val="22"/>
          <w:szCs w:val="22"/>
        </w:rPr>
        <w:t>Ali</w:t>
      </w:r>
      <w:r w:rsidRPr="009D4300">
        <w:rPr>
          <w:sz w:val="22"/>
          <w:szCs w:val="22"/>
        </w:rPr>
        <w:t xml:space="preserve">. </w:t>
      </w:r>
      <w:r w:rsidR="0049753E" w:rsidRPr="009D4300">
        <w:rPr>
          <w:i/>
          <w:iCs/>
          <w:sz w:val="22"/>
          <w:szCs w:val="22"/>
        </w:rPr>
        <w:t>Türk Tarihi</w:t>
      </w:r>
      <w:r w:rsidRPr="009D4300">
        <w:rPr>
          <w:i/>
          <w:iCs/>
          <w:sz w:val="22"/>
          <w:szCs w:val="22"/>
        </w:rPr>
        <w:t xml:space="preserve">. </w:t>
      </w:r>
      <w:r w:rsidRPr="009D4300">
        <w:rPr>
          <w:sz w:val="22"/>
          <w:szCs w:val="22"/>
        </w:rPr>
        <w:t xml:space="preserve">Ankara: </w:t>
      </w:r>
      <w:r w:rsidR="0049753E" w:rsidRPr="009D4300">
        <w:rPr>
          <w:sz w:val="22"/>
          <w:szCs w:val="22"/>
        </w:rPr>
        <w:t>Oku Okut</w:t>
      </w:r>
      <w:r w:rsidRPr="009D4300">
        <w:rPr>
          <w:sz w:val="22"/>
          <w:szCs w:val="22"/>
        </w:rPr>
        <w:t xml:space="preserve"> Yayınları, 20</w:t>
      </w:r>
      <w:r w:rsidR="0049753E" w:rsidRPr="009D4300">
        <w:rPr>
          <w:sz w:val="22"/>
          <w:szCs w:val="22"/>
        </w:rPr>
        <w:t>21</w:t>
      </w:r>
      <w:r w:rsidRPr="009D4300">
        <w:rPr>
          <w:sz w:val="22"/>
          <w:szCs w:val="22"/>
        </w:rPr>
        <w:t>)” şeklinde oluşturulmak</w:t>
      </w:r>
      <w:r w:rsidR="00D555EA">
        <w:rPr>
          <w:sz w:val="22"/>
          <w:szCs w:val="22"/>
        </w:rPr>
        <w:t>tadır.</w:t>
      </w:r>
      <w:r w:rsidRPr="009D4300">
        <w:rPr>
          <w:sz w:val="22"/>
          <w:szCs w:val="22"/>
        </w:rPr>
        <w:t xml:space="preserve"> </w:t>
      </w:r>
      <w:r w:rsidR="00117236" w:rsidRPr="00117236">
        <w:rPr>
          <w:sz w:val="22"/>
          <w:szCs w:val="22"/>
        </w:rPr>
        <w:t>Kaynakçada eser künye bilgilerinin belli bir standartta yazılması ve nokta (.) ile ayrılması</w:t>
      </w:r>
      <w:r w:rsidR="002F6FD5">
        <w:rPr>
          <w:sz w:val="22"/>
          <w:szCs w:val="22"/>
        </w:rPr>
        <w:t xml:space="preserve"> </w:t>
      </w:r>
      <w:r w:rsidR="00117236">
        <w:rPr>
          <w:sz w:val="22"/>
          <w:szCs w:val="22"/>
        </w:rPr>
        <w:t xml:space="preserve">araştırma ve </w:t>
      </w:r>
      <w:r w:rsidR="00117236" w:rsidRPr="00117236">
        <w:rPr>
          <w:sz w:val="22"/>
          <w:szCs w:val="22"/>
        </w:rPr>
        <w:t xml:space="preserve">yayınlarda kullanılan referansların veri tabanlarına kolayca aktarılmasına imkân vermektedir. Böylece atıf oranı ve etki değeri gibi </w:t>
      </w:r>
      <w:proofErr w:type="spellStart"/>
      <w:r w:rsidR="00117236" w:rsidRPr="00117236">
        <w:rPr>
          <w:sz w:val="22"/>
          <w:szCs w:val="22"/>
        </w:rPr>
        <w:t>bibliyometrik</w:t>
      </w:r>
      <w:proofErr w:type="spellEnd"/>
      <w:r w:rsidR="00117236" w:rsidRPr="00117236">
        <w:rPr>
          <w:sz w:val="22"/>
          <w:szCs w:val="22"/>
        </w:rPr>
        <w:t xml:space="preserve"> hesaplamalar yapan indekslere temiz veri sunulmaktadır. APA, Chicago ve MLA gibi uluslararası atıf ve kaynak gösterme sistemlerinin kaynakçada eser künye bilgilerinin nokta ile ayrılarak yazılmasını gerekli görmeleri de aynı fikre dayanmaktadır. </w:t>
      </w:r>
      <w:proofErr w:type="spellStart"/>
      <w:r w:rsidR="00117236" w:rsidRPr="002F6FD5">
        <w:rPr>
          <w:i/>
          <w:iCs/>
          <w:sz w:val="22"/>
          <w:szCs w:val="22"/>
        </w:rPr>
        <w:t>İSNAD</w:t>
      </w:r>
      <w:r w:rsidR="00117236" w:rsidRPr="00117236">
        <w:rPr>
          <w:sz w:val="22"/>
          <w:szCs w:val="22"/>
        </w:rPr>
        <w:t>’ın</w:t>
      </w:r>
      <w:proofErr w:type="spellEnd"/>
      <w:r w:rsidR="00117236" w:rsidRPr="00117236">
        <w:rPr>
          <w:sz w:val="22"/>
          <w:szCs w:val="22"/>
        </w:rPr>
        <w:t xml:space="preserve"> kullanılması ile </w:t>
      </w:r>
      <w:proofErr w:type="spellStart"/>
      <w:r w:rsidR="00117236" w:rsidRPr="00117236">
        <w:rPr>
          <w:sz w:val="22"/>
          <w:szCs w:val="22"/>
        </w:rPr>
        <w:t>WoS</w:t>
      </w:r>
      <w:proofErr w:type="spellEnd"/>
      <w:r w:rsidR="00117236" w:rsidRPr="00117236">
        <w:rPr>
          <w:sz w:val="22"/>
          <w:szCs w:val="22"/>
        </w:rPr>
        <w:t>, TR Dizin ve SCOPUS gibi akademik indekslere temiz veri sunulabilecek böylece atıf kaybı yaşanmadığından araştırmaların etki faktörleri doğru olarak hesaplanabilecektir.</w:t>
      </w:r>
    </w:p>
    <w:p w14:paraId="52AD3AE4" w14:textId="04509C18" w:rsidR="00EE32F6" w:rsidRDefault="00117236" w:rsidP="009D4300">
      <w:pPr>
        <w:ind w:firstLine="567"/>
        <w:rPr>
          <w:sz w:val="22"/>
          <w:szCs w:val="22"/>
        </w:rPr>
      </w:pPr>
      <w:proofErr w:type="spellStart"/>
      <w:r w:rsidRPr="002F6FD5">
        <w:rPr>
          <w:i/>
          <w:iCs/>
          <w:sz w:val="22"/>
          <w:szCs w:val="22"/>
        </w:rPr>
        <w:t>İSNAD</w:t>
      </w:r>
      <w:r w:rsidRPr="00323DE5">
        <w:rPr>
          <w:sz w:val="22"/>
          <w:szCs w:val="22"/>
        </w:rPr>
        <w:t>’ın</w:t>
      </w:r>
      <w:proofErr w:type="spellEnd"/>
      <w:r w:rsidRPr="00323DE5">
        <w:rPr>
          <w:sz w:val="22"/>
          <w:szCs w:val="22"/>
        </w:rPr>
        <w:t xml:space="preserve"> kullanımı, </w:t>
      </w:r>
      <w:r>
        <w:rPr>
          <w:sz w:val="22"/>
          <w:szCs w:val="22"/>
        </w:rPr>
        <w:t xml:space="preserve">tam metinlerine ancak satın alınarak veya abonelikle ulaşılabilen </w:t>
      </w:r>
      <w:r w:rsidRPr="00323DE5">
        <w:rPr>
          <w:sz w:val="22"/>
          <w:szCs w:val="22"/>
        </w:rPr>
        <w:t>İngilizce atıf stillerinin Türkçe çevirilerinin kullanılmasından kaynaklanan eksiklikleri giderecektir</w:t>
      </w:r>
      <w:r w:rsidR="007C2F9D" w:rsidRPr="009D4300">
        <w:rPr>
          <w:sz w:val="22"/>
          <w:szCs w:val="22"/>
        </w:rPr>
        <w:t>.</w:t>
      </w:r>
      <w:r w:rsidR="0063310E" w:rsidRPr="009D4300">
        <w:rPr>
          <w:sz w:val="22"/>
          <w:szCs w:val="22"/>
        </w:rPr>
        <w:t xml:space="preserve"> Bilindiği üzere ticari birer ürün olan APA, MLA ve Chicago gibi atıf ve kaynak gösterme sistemleri, bu stillerin basılı kitap formları ile online tam metin erişimlerinin ücretli olması ve öğrencilerin İngilizce dil becerilerinin yeterli düzeyde olmaması gibi nedenlerle ortaöğretim, lisans ve lisansüstü eğitim-öğretim aşamalarında tam olarak öğre</w:t>
      </w:r>
      <w:r w:rsidR="002E1283">
        <w:rPr>
          <w:sz w:val="22"/>
          <w:szCs w:val="22"/>
        </w:rPr>
        <w:t>t</w:t>
      </w:r>
      <w:r w:rsidR="0063310E" w:rsidRPr="009D4300">
        <w:rPr>
          <w:sz w:val="22"/>
          <w:szCs w:val="22"/>
        </w:rPr>
        <w:t xml:space="preserve">ilememektedir. Örneğin Ocak 2022 itibari ile APA Kılavuzu 32 </w:t>
      </w:r>
      <w:r w:rsidR="00495F55" w:rsidRPr="009D4300">
        <w:rPr>
          <w:sz w:val="22"/>
          <w:szCs w:val="22"/>
        </w:rPr>
        <w:t>dolar</w:t>
      </w:r>
      <w:r w:rsidR="0063310E" w:rsidRPr="009D4300">
        <w:rPr>
          <w:sz w:val="22"/>
          <w:szCs w:val="22"/>
        </w:rPr>
        <w:t xml:space="preserve">, Chicago atıf sisteminin online bir yıllık bireysel abonelik ücreti </w:t>
      </w:r>
      <w:r w:rsidR="00960184" w:rsidRPr="009D4300">
        <w:rPr>
          <w:sz w:val="22"/>
          <w:szCs w:val="22"/>
        </w:rPr>
        <w:t>41</w:t>
      </w:r>
      <w:r w:rsidR="0063310E" w:rsidRPr="009D4300">
        <w:rPr>
          <w:sz w:val="22"/>
          <w:szCs w:val="22"/>
        </w:rPr>
        <w:t xml:space="preserve"> </w:t>
      </w:r>
      <w:r w:rsidR="00495F55" w:rsidRPr="009D4300">
        <w:rPr>
          <w:sz w:val="22"/>
          <w:szCs w:val="22"/>
        </w:rPr>
        <w:t>dolar</w:t>
      </w:r>
      <w:r w:rsidR="0063310E" w:rsidRPr="009D4300">
        <w:rPr>
          <w:sz w:val="22"/>
          <w:szCs w:val="22"/>
        </w:rPr>
        <w:t xml:space="preserve"> ve matbu nüshası </w:t>
      </w:r>
      <w:r w:rsidR="00960184" w:rsidRPr="009D4300">
        <w:rPr>
          <w:sz w:val="22"/>
          <w:szCs w:val="22"/>
        </w:rPr>
        <w:t>95</w:t>
      </w:r>
      <w:r w:rsidR="0063310E" w:rsidRPr="009D4300">
        <w:rPr>
          <w:sz w:val="22"/>
          <w:szCs w:val="22"/>
        </w:rPr>
        <w:t xml:space="preserve"> </w:t>
      </w:r>
      <w:r w:rsidR="00495F55" w:rsidRPr="009D4300">
        <w:rPr>
          <w:sz w:val="22"/>
          <w:szCs w:val="22"/>
        </w:rPr>
        <w:t>dolardır</w:t>
      </w:r>
      <w:r w:rsidR="0063310E" w:rsidRPr="009D4300">
        <w:rPr>
          <w:sz w:val="22"/>
          <w:szCs w:val="22"/>
        </w:rPr>
        <w:t xml:space="preserve">. </w:t>
      </w:r>
      <w:r w:rsidR="002E1283">
        <w:rPr>
          <w:sz w:val="22"/>
          <w:szCs w:val="22"/>
        </w:rPr>
        <w:t xml:space="preserve">Yurt dışında üniversiteler, bu sistemlere abone olarak öğretim üyeleri ve öğrencilerin </w:t>
      </w:r>
      <w:r w:rsidR="002E1283">
        <w:rPr>
          <w:sz w:val="22"/>
          <w:szCs w:val="22"/>
        </w:rPr>
        <w:lastRenderedPageBreak/>
        <w:t xml:space="preserve">kullanımına </w:t>
      </w:r>
      <w:r w:rsidR="00050299">
        <w:rPr>
          <w:sz w:val="22"/>
          <w:szCs w:val="22"/>
        </w:rPr>
        <w:t xml:space="preserve">ücretsiz olarak </w:t>
      </w:r>
      <w:r w:rsidR="002E1283">
        <w:rPr>
          <w:sz w:val="22"/>
          <w:szCs w:val="22"/>
        </w:rPr>
        <w:t xml:space="preserve">sunmaktadır. </w:t>
      </w:r>
      <w:r w:rsidR="005D4DD6">
        <w:rPr>
          <w:sz w:val="22"/>
          <w:szCs w:val="22"/>
        </w:rPr>
        <w:t xml:space="preserve">Türkiye’de ise bu sistemlere abone olan kurumsal kullanıcı sayısı çok azdır. Dolayısı ile öğrencilerin bu sistemlerin tam metinlerine ulaşmaları zorlaşmaktadır. </w:t>
      </w:r>
    </w:p>
    <w:p w14:paraId="086E7ED2" w14:textId="309EAF06" w:rsidR="007C2F9D" w:rsidRPr="009D4300" w:rsidRDefault="0063310E" w:rsidP="009D4300">
      <w:pPr>
        <w:ind w:firstLine="567"/>
        <w:rPr>
          <w:sz w:val="22"/>
          <w:szCs w:val="22"/>
        </w:rPr>
      </w:pPr>
      <w:r w:rsidRPr="009D4300">
        <w:rPr>
          <w:sz w:val="22"/>
          <w:szCs w:val="22"/>
        </w:rPr>
        <w:t>Türkiye merkezli olarak</w:t>
      </w:r>
      <w:r w:rsidR="0069384E">
        <w:rPr>
          <w:sz w:val="22"/>
          <w:szCs w:val="22"/>
        </w:rPr>
        <w:t xml:space="preserve"> geliştirilen </w:t>
      </w:r>
      <w:r w:rsidR="0069384E" w:rsidRPr="009D4300">
        <w:rPr>
          <w:i/>
          <w:iCs/>
          <w:sz w:val="22"/>
          <w:szCs w:val="22"/>
        </w:rPr>
        <w:t>İSNAD Atıf Sistemi</w:t>
      </w:r>
      <w:r w:rsidR="0069384E">
        <w:rPr>
          <w:sz w:val="22"/>
          <w:szCs w:val="22"/>
        </w:rPr>
        <w:t>’nin dili,</w:t>
      </w:r>
      <w:r w:rsidRPr="009D4300">
        <w:rPr>
          <w:sz w:val="22"/>
          <w:szCs w:val="22"/>
        </w:rPr>
        <w:t xml:space="preserve"> Türk</w:t>
      </w:r>
      <w:r w:rsidR="0069384E">
        <w:rPr>
          <w:sz w:val="22"/>
          <w:szCs w:val="22"/>
        </w:rPr>
        <w:t>çedir</w:t>
      </w:r>
      <w:r w:rsidRPr="009D4300">
        <w:rPr>
          <w:sz w:val="22"/>
          <w:szCs w:val="22"/>
        </w:rPr>
        <w:t xml:space="preserve">. </w:t>
      </w:r>
      <w:proofErr w:type="spellStart"/>
      <w:r w:rsidRPr="009D4300">
        <w:rPr>
          <w:i/>
          <w:iCs/>
          <w:sz w:val="22"/>
          <w:szCs w:val="22"/>
        </w:rPr>
        <w:t>İSNAD</w:t>
      </w:r>
      <w:r w:rsidRPr="009D4300">
        <w:rPr>
          <w:sz w:val="22"/>
          <w:szCs w:val="22"/>
        </w:rPr>
        <w:t>’ın</w:t>
      </w:r>
      <w:proofErr w:type="spellEnd"/>
      <w:r w:rsidRPr="009D4300">
        <w:rPr>
          <w:sz w:val="22"/>
          <w:szCs w:val="22"/>
        </w:rPr>
        <w:t xml:space="preserve"> hem tam metin erişimi hem de online kullanımı tamamen ücretsiz</w:t>
      </w:r>
      <w:r w:rsidR="0069384E">
        <w:rPr>
          <w:sz w:val="22"/>
          <w:szCs w:val="22"/>
        </w:rPr>
        <w:t>dir, açık erişime açılmıştır.</w:t>
      </w:r>
    </w:p>
    <w:tbl>
      <w:tblPr>
        <w:tblStyle w:val="KlavuzTablo1Ak"/>
        <w:tblW w:w="9072" w:type="dxa"/>
        <w:tblInd w:w="-5" w:type="dxa"/>
        <w:tblLayout w:type="fixed"/>
        <w:tblLook w:val="04A0" w:firstRow="1" w:lastRow="0" w:firstColumn="1" w:lastColumn="0" w:noHBand="0" w:noVBand="1"/>
      </w:tblPr>
      <w:tblGrid>
        <w:gridCol w:w="1985"/>
        <w:gridCol w:w="1276"/>
        <w:gridCol w:w="1134"/>
        <w:gridCol w:w="1275"/>
        <w:gridCol w:w="1843"/>
        <w:gridCol w:w="1559"/>
      </w:tblGrid>
      <w:tr w:rsidR="008B6F4B" w:rsidRPr="00F61753" w14:paraId="009215DB" w14:textId="77777777" w:rsidTr="00207E5B">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985" w:type="dxa"/>
            <w:hideMark/>
          </w:tcPr>
          <w:p w14:paraId="0C59968B" w14:textId="77777777" w:rsidR="00323DE5" w:rsidRPr="00F61753" w:rsidRDefault="00323DE5" w:rsidP="008B6F4B">
            <w:pPr>
              <w:rPr>
                <w:rFonts w:asciiTheme="majorBidi" w:hAnsiTheme="majorBidi" w:cstheme="majorBidi"/>
                <w:sz w:val="18"/>
                <w:szCs w:val="18"/>
              </w:rPr>
            </w:pPr>
            <w:r w:rsidRPr="00F61753">
              <w:rPr>
                <w:rFonts w:asciiTheme="majorBidi" w:hAnsiTheme="majorBidi" w:cstheme="majorBidi"/>
                <w:sz w:val="18"/>
                <w:szCs w:val="18"/>
              </w:rPr>
              <w:t>Sistem Adı</w:t>
            </w:r>
          </w:p>
        </w:tc>
        <w:tc>
          <w:tcPr>
            <w:tcW w:w="1276" w:type="dxa"/>
          </w:tcPr>
          <w:p w14:paraId="63F0FF4D" w14:textId="77777777" w:rsidR="00323DE5" w:rsidRPr="0069384E" w:rsidRDefault="00323DE5" w:rsidP="008B6F4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69384E">
              <w:rPr>
                <w:rFonts w:asciiTheme="majorBidi" w:hAnsiTheme="majorBidi" w:cstheme="majorBidi"/>
                <w:sz w:val="18"/>
                <w:szCs w:val="18"/>
              </w:rPr>
              <w:t>Yayın Dili</w:t>
            </w:r>
          </w:p>
        </w:tc>
        <w:tc>
          <w:tcPr>
            <w:tcW w:w="1134" w:type="dxa"/>
            <w:hideMark/>
          </w:tcPr>
          <w:p w14:paraId="2F7F1EA4" w14:textId="77777777" w:rsidR="00323DE5" w:rsidRPr="00F61753" w:rsidRDefault="00323DE5" w:rsidP="008B6F4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Alanı</w:t>
            </w:r>
          </w:p>
        </w:tc>
        <w:tc>
          <w:tcPr>
            <w:tcW w:w="1275" w:type="dxa"/>
            <w:hideMark/>
          </w:tcPr>
          <w:p w14:paraId="3AC7421C" w14:textId="77777777" w:rsidR="00323DE5" w:rsidRPr="00F61753" w:rsidRDefault="00323DE5" w:rsidP="008B6F4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İlk Edisyon</w:t>
            </w:r>
          </w:p>
        </w:tc>
        <w:tc>
          <w:tcPr>
            <w:tcW w:w="1843" w:type="dxa"/>
            <w:hideMark/>
          </w:tcPr>
          <w:p w14:paraId="093FFF6C" w14:textId="77777777" w:rsidR="00323DE5" w:rsidRPr="00F61753" w:rsidRDefault="00323DE5" w:rsidP="008B6F4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Güncel Edisyon</w:t>
            </w:r>
          </w:p>
        </w:tc>
        <w:tc>
          <w:tcPr>
            <w:tcW w:w="1559" w:type="dxa"/>
          </w:tcPr>
          <w:p w14:paraId="77367E24" w14:textId="77777777" w:rsidR="00323DE5" w:rsidRPr="00207E5B" w:rsidRDefault="00323DE5" w:rsidP="008B6F4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207E5B">
              <w:rPr>
                <w:rFonts w:asciiTheme="majorBidi" w:hAnsiTheme="majorBidi" w:cstheme="majorBidi"/>
                <w:sz w:val="18"/>
                <w:szCs w:val="18"/>
              </w:rPr>
              <w:t>Erişim</w:t>
            </w:r>
          </w:p>
        </w:tc>
      </w:tr>
      <w:tr w:rsidR="008B6F4B" w:rsidRPr="00F61753" w14:paraId="5E585B25" w14:textId="77777777" w:rsidTr="00207E5B">
        <w:trPr>
          <w:trHeight w:val="695"/>
        </w:trPr>
        <w:tc>
          <w:tcPr>
            <w:cnfStyle w:val="001000000000" w:firstRow="0" w:lastRow="0" w:firstColumn="1" w:lastColumn="0" w:oddVBand="0" w:evenVBand="0" w:oddHBand="0" w:evenHBand="0" w:firstRowFirstColumn="0" w:firstRowLastColumn="0" w:lastRowFirstColumn="0" w:lastRowLastColumn="0"/>
            <w:tcW w:w="1985" w:type="dxa"/>
            <w:hideMark/>
          </w:tcPr>
          <w:p w14:paraId="7F5D1FE3" w14:textId="77777777" w:rsidR="00323DE5" w:rsidRPr="00F61753" w:rsidRDefault="00323DE5" w:rsidP="008B6F4B">
            <w:pPr>
              <w:rPr>
                <w:rFonts w:asciiTheme="majorBidi" w:hAnsiTheme="majorBidi" w:cstheme="majorBidi"/>
                <w:sz w:val="18"/>
                <w:szCs w:val="18"/>
              </w:rPr>
            </w:pPr>
            <w:r w:rsidRPr="00F61753">
              <w:rPr>
                <w:rFonts w:asciiTheme="majorBidi" w:hAnsiTheme="majorBidi" w:cstheme="majorBidi"/>
                <w:sz w:val="18"/>
                <w:szCs w:val="18"/>
              </w:rPr>
              <w:t xml:space="preserve">Chicago </w:t>
            </w:r>
          </w:p>
          <w:p w14:paraId="329D438C" w14:textId="77777777" w:rsidR="00323DE5" w:rsidRPr="00F61753" w:rsidRDefault="00323DE5" w:rsidP="008B6F4B">
            <w:pPr>
              <w:rPr>
                <w:rFonts w:asciiTheme="majorBidi" w:hAnsiTheme="majorBidi" w:cstheme="majorBidi"/>
                <w:b w:val="0"/>
                <w:bCs w:val="0"/>
                <w:sz w:val="18"/>
                <w:szCs w:val="18"/>
              </w:rPr>
            </w:pPr>
            <w:proofErr w:type="spellStart"/>
            <w:r w:rsidRPr="00F61753">
              <w:rPr>
                <w:rFonts w:asciiTheme="majorBidi" w:hAnsiTheme="majorBidi" w:cstheme="majorBidi"/>
                <w:b w:val="0"/>
                <w:bCs w:val="0"/>
                <w:sz w:val="18"/>
                <w:szCs w:val="18"/>
              </w:rPr>
              <w:t>The</w:t>
            </w:r>
            <w:proofErr w:type="spellEnd"/>
            <w:r w:rsidRPr="00F61753">
              <w:rPr>
                <w:rFonts w:asciiTheme="majorBidi" w:hAnsiTheme="majorBidi" w:cstheme="majorBidi"/>
                <w:b w:val="0"/>
                <w:bCs w:val="0"/>
                <w:sz w:val="18"/>
                <w:szCs w:val="18"/>
              </w:rPr>
              <w:t xml:space="preserve"> Chicago Manual of Style</w:t>
            </w:r>
          </w:p>
        </w:tc>
        <w:tc>
          <w:tcPr>
            <w:tcW w:w="1276" w:type="dxa"/>
          </w:tcPr>
          <w:p w14:paraId="56352F72"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İngilizce</w:t>
            </w:r>
          </w:p>
        </w:tc>
        <w:tc>
          <w:tcPr>
            <w:tcW w:w="1134" w:type="dxa"/>
            <w:hideMark/>
          </w:tcPr>
          <w:p w14:paraId="5169FD3B"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roofErr w:type="spellStart"/>
            <w:r w:rsidRPr="00F61753">
              <w:rPr>
                <w:rFonts w:asciiTheme="majorBidi" w:hAnsiTheme="majorBidi" w:cstheme="majorBidi"/>
                <w:sz w:val="18"/>
                <w:szCs w:val="18"/>
              </w:rPr>
              <w:t>Beşeri</w:t>
            </w:r>
            <w:proofErr w:type="spellEnd"/>
            <w:r w:rsidRPr="00F61753">
              <w:rPr>
                <w:rFonts w:asciiTheme="majorBidi" w:hAnsiTheme="majorBidi" w:cstheme="majorBidi"/>
                <w:sz w:val="18"/>
                <w:szCs w:val="18"/>
              </w:rPr>
              <w:t xml:space="preserve">̂ Bilimler </w:t>
            </w:r>
          </w:p>
        </w:tc>
        <w:tc>
          <w:tcPr>
            <w:tcW w:w="1275" w:type="dxa"/>
            <w:hideMark/>
          </w:tcPr>
          <w:p w14:paraId="6A24B1F3"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1906</w:t>
            </w:r>
          </w:p>
          <w:p w14:paraId="1CCB983D"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p w14:paraId="499C1149"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203 Sayfa</w:t>
            </w:r>
          </w:p>
        </w:tc>
        <w:tc>
          <w:tcPr>
            <w:tcW w:w="1843" w:type="dxa"/>
            <w:hideMark/>
          </w:tcPr>
          <w:p w14:paraId="034FEF0C"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17. Edisyon (2017)</w:t>
            </w:r>
          </w:p>
          <w:p w14:paraId="34DB164B"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1144 Sayfa</w:t>
            </w:r>
          </w:p>
          <w:p w14:paraId="0258C640" w14:textId="7361E995" w:rsidR="000A4E07" w:rsidRPr="00F61753" w:rsidRDefault="000A4E07" w:rsidP="00960184">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 xml:space="preserve">Türkçe çevirisi </w:t>
            </w:r>
            <w:r w:rsidR="0069384E">
              <w:rPr>
                <w:rFonts w:asciiTheme="majorBidi" w:hAnsiTheme="majorBidi" w:cstheme="majorBidi"/>
                <w:sz w:val="18"/>
                <w:szCs w:val="18"/>
              </w:rPr>
              <w:t xml:space="preserve">henüz </w:t>
            </w:r>
            <w:r w:rsidRPr="00F61753">
              <w:rPr>
                <w:rFonts w:asciiTheme="majorBidi" w:hAnsiTheme="majorBidi" w:cstheme="majorBidi"/>
                <w:sz w:val="18"/>
                <w:szCs w:val="18"/>
              </w:rPr>
              <w:t>yapılmadı.</w:t>
            </w:r>
          </w:p>
        </w:tc>
        <w:tc>
          <w:tcPr>
            <w:tcW w:w="1559" w:type="dxa"/>
          </w:tcPr>
          <w:p w14:paraId="1EE3E1D7"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Tam Metin Ücretli</w:t>
            </w:r>
          </w:p>
          <w:p w14:paraId="22BA40E5" w14:textId="21DEA27F" w:rsidR="00495F55" w:rsidRPr="00F61753" w:rsidRDefault="00495F5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 xml:space="preserve">95 </w:t>
            </w:r>
            <w:proofErr w:type="gramStart"/>
            <w:r w:rsidRPr="00F61753">
              <w:rPr>
                <w:rFonts w:asciiTheme="majorBidi" w:hAnsiTheme="majorBidi" w:cstheme="majorBidi"/>
                <w:sz w:val="18"/>
                <w:szCs w:val="18"/>
              </w:rPr>
              <w:t>Dolar</w:t>
            </w:r>
            <w:proofErr w:type="gramEnd"/>
          </w:p>
        </w:tc>
      </w:tr>
      <w:tr w:rsidR="00C54736" w:rsidRPr="00F61753" w14:paraId="1E72EA88" w14:textId="77777777" w:rsidTr="00207E5B">
        <w:trPr>
          <w:trHeight w:val="840"/>
        </w:trPr>
        <w:tc>
          <w:tcPr>
            <w:cnfStyle w:val="001000000000" w:firstRow="0" w:lastRow="0" w:firstColumn="1" w:lastColumn="0" w:oddVBand="0" w:evenVBand="0" w:oddHBand="0" w:evenHBand="0" w:firstRowFirstColumn="0" w:firstRowLastColumn="0" w:lastRowFirstColumn="0" w:lastRowLastColumn="0"/>
            <w:tcW w:w="1985" w:type="dxa"/>
            <w:hideMark/>
          </w:tcPr>
          <w:p w14:paraId="7EAD95FF" w14:textId="77777777" w:rsidR="00323DE5" w:rsidRPr="00F61753" w:rsidRDefault="00323DE5" w:rsidP="008B6F4B">
            <w:pPr>
              <w:rPr>
                <w:rFonts w:asciiTheme="majorBidi" w:hAnsiTheme="majorBidi" w:cstheme="majorBidi"/>
                <w:sz w:val="18"/>
                <w:szCs w:val="18"/>
              </w:rPr>
            </w:pPr>
            <w:r w:rsidRPr="00F61753">
              <w:rPr>
                <w:rFonts w:asciiTheme="majorBidi" w:hAnsiTheme="majorBidi" w:cstheme="majorBidi"/>
                <w:sz w:val="18"/>
                <w:szCs w:val="18"/>
              </w:rPr>
              <w:t xml:space="preserve">APA </w:t>
            </w:r>
          </w:p>
          <w:p w14:paraId="646045A1" w14:textId="77777777" w:rsidR="00323DE5" w:rsidRPr="00F61753" w:rsidRDefault="00323DE5" w:rsidP="008B6F4B">
            <w:pPr>
              <w:rPr>
                <w:rFonts w:asciiTheme="majorBidi" w:hAnsiTheme="majorBidi" w:cstheme="majorBidi"/>
                <w:b w:val="0"/>
                <w:bCs w:val="0"/>
                <w:sz w:val="18"/>
                <w:szCs w:val="18"/>
              </w:rPr>
            </w:pPr>
            <w:proofErr w:type="spellStart"/>
            <w:r w:rsidRPr="00F61753">
              <w:rPr>
                <w:rFonts w:asciiTheme="majorBidi" w:hAnsiTheme="majorBidi" w:cstheme="majorBidi"/>
                <w:b w:val="0"/>
                <w:bCs w:val="0"/>
                <w:sz w:val="18"/>
                <w:szCs w:val="18"/>
              </w:rPr>
              <w:t>The</w:t>
            </w:r>
            <w:proofErr w:type="spellEnd"/>
            <w:r w:rsidRPr="00F61753">
              <w:rPr>
                <w:rFonts w:asciiTheme="majorBidi" w:hAnsiTheme="majorBidi" w:cstheme="majorBidi"/>
                <w:b w:val="0"/>
                <w:bCs w:val="0"/>
                <w:sz w:val="18"/>
                <w:szCs w:val="18"/>
              </w:rPr>
              <w:t xml:space="preserve"> </w:t>
            </w:r>
            <w:proofErr w:type="spellStart"/>
            <w:r w:rsidRPr="00F61753">
              <w:rPr>
                <w:rFonts w:asciiTheme="majorBidi" w:hAnsiTheme="majorBidi" w:cstheme="majorBidi"/>
                <w:b w:val="0"/>
                <w:bCs w:val="0"/>
                <w:sz w:val="18"/>
                <w:szCs w:val="18"/>
              </w:rPr>
              <w:t>Publication</w:t>
            </w:r>
            <w:proofErr w:type="spellEnd"/>
            <w:r w:rsidRPr="00F61753">
              <w:rPr>
                <w:rFonts w:asciiTheme="majorBidi" w:hAnsiTheme="majorBidi" w:cstheme="majorBidi"/>
                <w:b w:val="0"/>
                <w:bCs w:val="0"/>
                <w:sz w:val="18"/>
                <w:szCs w:val="18"/>
              </w:rPr>
              <w:t xml:space="preserve"> Manual of </w:t>
            </w:r>
            <w:proofErr w:type="spellStart"/>
            <w:r w:rsidRPr="00F61753">
              <w:rPr>
                <w:rFonts w:asciiTheme="majorBidi" w:hAnsiTheme="majorBidi" w:cstheme="majorBidi"/>
                <w:b w:val="0"/>
                <w:bCs w:val="0"/>
                <w:sz w:val="18"/>
                <w:szCs w:val="18"/>
              </w:rPr>
              <w:t>the</w:t>
            </w:r>
            <w:proofErr w:type="spellEnd"/>
            <w:r w:rsidRPr="00F61753">
              <w:rPr>
                <w:rFonts w:asciiTheme="majorBidi" w:hAnsiTheme="majorBidi" w:cstheme="majorBidi"/>
                <w:b w:val="0"/>
                <w:bCs w:val="0"/>
                <w:sz w:val="18"/>
                <w:szCs w:val="18"/>
              </w:rPr>
              <w:t xml:space="preserve"> </w:t>
            </w:r>
            <w:proofErr w:type="spellStart"/>
            <w:r w:rsidRPr="00F61753">
              <w:rPr>
                <w:rFonts w:asciiTheme="majorBidi" w:hAnsiTheme="majorBidi" w:cstheme="majorBidi"/>
                <w:b w:val="0"/>
                <w:bCs w:val="0"/>
                <w:sz w:val="18"/>
                <w:szCs w:val="18"/>
              </w:rPr>
              <w:t>American</w:t>
            </w:r>
            <w:proofErr w:type="spellEnd"/>
            <w:r w:rsidRPr="00F61753">
              <w:rPr>
                <w:rFonts w:asciiTheme="majorBidi" w:hAnsiTheme="majorBidi" w:cstheme="majorBidi"/>
                <w:b w:val="0"/>
                <w:bCs w:val="0"/>
                <w:sz w:val="18"/>
                <w:szCs w:val="18"/>
              </w:rPr>
              <w:t xml:space="preserve"> </w:t>
            </w:r>
            <w:proofErr w:type="spellStart"/>
            <w:r w:rsidRPr="00F61753">
              <w:rPr>
                <w:rFonts w:asciiTheme="majorBidi" w:hAnsiTheme="majorBidi" w:cstheme="majorBidi"/>
                <w:b w:val="0"/>
                <w:bCs w:val="0"/>
                <w:sz w:val="18"/>
                <w:szCs w:val="18"/>
              </w:rPr>
              <w:t>Psychological</w:t>
            </w:r>
            <w:proofErr w:type="spellEnd"/>
            <w:r w:rsidRPr="00F61753">
              <w:rPr>
                <w:rFonts w:asciiTheme="majorBidi" w:hAnsiTheme="majorBidi" w:cstheme="majorBidi"/>
                <w:b w:val="0"/>
                <w:bCs w:val="0"/>
                <w:sz w:val="18"/>
                <w:szCs w:val="18"/>
              </w:rPr>
              <w:t xml:space="preserve"> </w:t>
            </w:r>
            <w:proofErr w:type="spellStart"/>
            <w:r w:rsidRPr="00F61753">
              <w:rPr>
                <w:rFonts w:asciiTheme="majorBidi" w:hAnsiTheme="majorBidi" w:cstheme="majorBidi"/>
                <w:b w:val="0"/>
                <w:bCs w:val="0"/>
                <w:sz w:val="18"/>
                <w:szCs w:val="18"/>
              </w:rPr>
              <w:t>Association</w:t>
            </w:r>
            <w:proofErr w:type="spellEnd"/>
          </w:p>
        </w:tc>
        <w:tc>
          <w:tcPr>
            <w:tcW w:w="1276" w:type="dxa"/>
          </w:tcPr>
          <w:p w14:paraId="5C5C2434"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İngilizce</w:t>
            </w:r>
          </w:p>
        </w:tc>
        <w:tc>
          <w:tcPr>
            <w:tcW w:w="1134" w:type="dxa"/>
            <w:hideMark/>
          </w:tcPr>
          <w:p w14:paraId="55E5BC40"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Psikoloji</w:t>
            </w:r>
          </w:p>
        </w:tc>
        <w:tc>
          <w:tcPr>
            <w:tcW w:w="1275" w:type="dxa"/>
            <w:hideMark/>
          </w:tcPr>
          <w:p w14:paraId="6973C986"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1952</w:t>
            </w:r>
          </w:p>
          <w:p w14:paraId="1A071790"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p w14:paraId="1D1FA8C9"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61 Sayfa</w:t>
            </w:r>
          </w:p>
        </w:tc>
        <w:tc>
          <w:tcPr>
            <w:tcW w:w="1843" w:type="dxa"/>
            <w:hideMark/>
          </w:tcPr>
          <w:p w14:paraId="629AE6B5"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7. Edisyon (2019)</w:t>
            </w:r>
          </w:p>
          <w:p w14:paraId="6DC853C7"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428 Sayfa</w:t>
            </w:r>
          </w:p>
          <w:p w14:paraId="4B5049C4" w14:textId="791C557A" w:rsidR="000A4E07" w:rsidRPr="00F61753" w:rsidRDefault="000A4E07" w:rsidP="00960184">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 xml:space="preserve">Türkçe </w:t>
            </w:r>
            <w:r w:rsidR="009B5627" w:rsidRPr="00F61753">
              <w:rPr>
                <w:rFonts w:asciiTheme="majorBidi" w:hAnsiTheme="majorBidi" w:cstheme="majorBidi"/>
                <w:sz w:val="18"/>
                <w:szCs w:val="18"/>
              </w:rPr>
              <w:t xml:space="preserve">çevirisi </w:t>
            </w:r>
            <w:r w:rsidR="009861A8">
              <w:rPr>
                <w:rFonts w:asciiTheme="majorBidi" w:hAnsiTheme="majorBidi" w:cstheme="majorBidi"/>
                <w:sz w:val="18"/>
                <w:szCs w:val="18"/>
              </w:rPr>
              <w:t>229TL</w:t>
            </w:r>
          </w:p>
        </w:tc>
        <w:tc>
          <w:tcPr>
            <w:tcW w:w="1559" w:type="dxa"/>
          </w:tcPr>
          <w:p w14:paraId="71EF08EB"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Tam Metin Ücretli</w:t>
            </w:r>
          </w:p>
          <w:p w14:paraId="622AC921" w14:textId="57C5B5EE" w:rsidR="00495F55" w:rsidRPr="00F61753" w:rsidRDefault="00495F5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 xml:space="preserve">32 </w:t>
            </w:r>
            <w:proofErr w:type="gramStart"/>
            <w:r w:rsidRPr="00F61753">
              <w:rPr>
                <w:rFonts w:asciiTheme="majorBidi" w:hAnsiTheme="majorBidi" w:cstheme="majorBidi"/>
                <w:sz w:val="18"/>
                <w:szCs w:val="18"/>
              </w:rPr>
              <w:t>Dolar</w:t>
            </w:r>
            <w:proofErr w:type="gramEnd"/>
          </w:p>
        </w:tc>
      </w:tr>
      <w:tr w:rsidR="00C54736" w:rsidRPr="00F61753" w14:paraId="6176EAAB" w14:textId="77777777" w:rsidTr="00207E5B">
        <w:trPr>
          <w:trHeight w:val="1029"/>
        </w:trPr>
        <w:tc>
          <w:tcPr>
            <w:cnfStyle w:val="001000000000" w:firstRow="0" w:lastRow="0" w:firstColumn="1" w:lastColumn="0" w:oddVBand="0" w:evenVBand="0" w:oddHBand="0" w:evenHBand="0" w:firstRowFirstColumn="0" w:firstRowLastColumn="0" w:lastRowFirstColumn="0" w:lastRowLastColumn="0"/>
            <w:tcW w:w="1985" w:type="dxa"/>
            <w:hideMark/>
          </w:tcPr>
          <w:p w14:paraId="4757A4C3" w14:textId="77777777" w:rsidR="00323DE5" w:rsidRPr="00F61753" w:rsidRDefault="00323DE5" w:rsidP="008B6F4B">
            <w:pPr>
              <w:rPr>
                <w:rFonts w:asciiTheme="majorBidi" w:hAnsiTheme="majorBidi" w:cstheme="majorBidi"/>
                <w:sz w:val="18"/>
                <w:szCs w:val="18"/>
              </w:rPr>
            </w:pPr>
            <w:r w:rsidRPr="00F61753">
              <w:rPr>
                <w:rFonts w:asciiTheme="majorBidi" w:hAnsiTheme="majorBidi" w:cstheme="majorBidi"/>
                <w:sz w:val="18"/>
                <w:szCs w:val="18"/>
              </w:rPr>
              <w:t>İSNAD</w:t>
            </w:r>
          </w:p>
          <w:p w14:paraId="0858B897" w14:textId="77777777" w:rsidR="00323DE5" w:rsidRPr="00F61753" w:rsidRDefault="00323DE5" w:rsidP="008B6F4B">
            <w:pPr>
              <w:rPr>
                <w:rFonts w:asciiTheme="majorBidi" w:hAnsiTheme="majorBidi" w:cstheme="majorBidi"/>
                <w:b w:val="0"/>
                <w:bCs w:val="0"/>
                <w:sz w:val="18"/>
                <w:szCs w:val="18"/>
              </w:rPr>
            </w:pPr>
            <w:r w:rsidRPr="00F61753">
              <w:rPr>
                <w:rFonts w:asciiTheme="majorBidi" w:hAnsiTheme="majorBidi" w:cstheme="majorBidi"/>
                <w:b w:val="0"/>
                <w:bCs w:val="0"/>
                <w:sz w:val="18"/>
                <w:szCs w:val="18"/>
              </w:rPr>
              <w:t>İSNAD Atıf Sistemi</w:t>
            </w:r>
          </w:p>
        </w:tc>
        <w:tc>
          <w:tcPr>
            <w:tcW w:w="1276" w:type="dxa"/>
          </w:tcPr>
          <w:p w14:paraId="4EAE33F9"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Türkçe</w:t>
            </w:r>
          </w:p>
        </w:tc>
        <w:tc>
          <w:tcPr>
            <w:tcW w:w="1134" w:type="dxa"/>
            <w:hideMark/>
          </w:tcPr>
          <w:p w14:paraId="0C0CBD5D"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 xml:space="preserve">Sosyal ve </w:t>
            </w:r>
            <w:proofErr w:type="spellStart"/>
            <w:r w:rsidRPr="00F61753">
              <w:rPr>
                <w:rFonts w:asciiTheme="majorBidi" w:hAnsiTheme="majorBidi" w:cstheme="majorBidi"/>
                <w:sz w:val="18"/>
                <w:szCs w:val="18"/>
              </w:rPr>
              <w:t>Beşeri</w:t>
            </w:r>
            <w:proofErr w:type="spellEnd"/>
            <w:r w:rsidRPr="00F61753">
              <w:rPr>
                <w:rFonts w:asciiTheme="majorBidi" w:hAnsiTheme="majorBidi" w:cstheme="majorBidi"/>
                <w:sz w:val="18"/>
                <w:szCs w:val="18"/>
              </w:rPr>
              <w:t>̂ Bilimler</w:t>
            </w:r>
          </w:p>
        </w:tc>
        <w:tc>
          <w:tcPr>
            <w:tcW w:w="1275" w:type="dxa"/>
            <w:hideMark/>
          </w:tcPr>
          <w:p w14:paraId="5FC94D75"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2018</w:t>
            </w:r>
          </w:p>
          <w:p w14:paraId="48AD75F1"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p w14:paraId="419282BB"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59 Sayfa</w:t>
            </w:r>
          </w:p>
        </w:tc>
        <w:tc>
          <w:tcPr>
            <w:tcW w:w="1843" w:type="dxa"/>
            <w:hideMark/>
          </w:tcPr>
          <w:p w14:paraId="2CAE1428"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2. Edisyon (2019)</w:t>
            </w:r>
          </w:p>
          <w:p w14:paraId="4276F14A" w14:textId="77777777" w:rsidR="00323DE5" w:rsidRPr="00F61753"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216 Sayfa</w:t>
            </w:r>
          </w:p>
          <w:p w14:paraId="3DA6F189" w14:textId="25039C16" w:rsidR="000A4E07" w:rsidRPr="00F61753" w:rsidRDefault="000A4E07" w:rsidP="00960184">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Türkçe, İngilizce, Arapça, Farsça tam metin erişime açıktır.</w:t>
            </w:r>
          </w:p>
        </w:tc>
        <w:tc>
          <w:tcPr>
            <w:tcW w:w="1559" w:type="dxa"/>
          </w:tcPr>
          <w:p w14:paraId="555CB6DD" w14:textId="77777777" w:rsidR="00323DE5" w:rsidRDefault="00323DE5"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F61753">
              <w:rPr>
                <w:rFonts w:asciiTheme="majorBidi" w:hAnsiTheme="majorBidi" w:cstheme="majorBidi"/>
                <w:sz w:val="18"/>
                <w:szCs w:val="18"/>
              </w:rPr>
              <w:t>Ücretsiz</w:t>
            </w:r>
          </w:p>
          <w:p w14:paraId="488CED42" w14:textId="1406B3BE" w:rsidR="0069384E" w:rsidRPr="00F61753" w:rsidRDefault="0069384E" w:rsidP="008B6F4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Pr>
                <w:rFonts w:asciiTheme="majorBidi" w:hAnsiTheme="majorBidi" w:cstheme="majorBidi"/>
                <w:sz w:val="18"/>
                <w:szCs w:val="18"/>
              </w:rPr>
              <w:t>Açık Erişimli</w:t>
            </w:r>
          </w:p>
        </w:tc>
      </w:tr>
    </w:tbl>
    <w:p w14:paraId="2DFBF234" w14:textId="77777777" w:rsidR="00C411B6" w:rsidRDefault="00C411B6" w:rsidP="009D4300">
      <w:pPr>
        <w:ind w:firstLine="567"/>
        <w:rPr>
          <w:sz w:val="22"/>
          <w:szCs w:val="22"/>
        </w:rPr>
      </w:pPr>
    </w:p>
    <w:p w14:paraId="2908F54F" w14:textId="77777777" w:rsidR="00C411B6" w:rsidRDefault="00C411B6" w:rsidP="009D4300">
      <w:pPr>
        <w:ind w:firstLine="567"/>
        <w:rPr>
          <w:sz w:val="22"/>
          <w:szCs w:val="22"/>
        </w:rPr>
      </w:pPr>
    </w:p>
    <w:p w14:paraId="640B4E07" w14:textId="358777BA" w:rsidR="00332F64" w:rsidRDefault="00ED5EAC" w:rsidP="009D4300">
      <w:pPr>
        <w:ind w:firstLine="567"/>
        <w:rPr>
          <w:sz w:val="22"/>
          <w:szCs w:val="22"/>
        </w:rPr>
      </w:pPr>
      <w:r w:rsidRPr="00ED5EAC">
        <w:rPr>
          <w:sz w:val="22"/>
          <w:szCs w:val="22"/>
        </w:rPr>
        <w:t>APA, MLA</w:t>
      </w:r>
      <w:r w:rsidR="00A639A7">
        <w:rPr>
          <w:sz w:val="22"/>
          <w:szCs w:val="22"/>
        </w:rPr>
        <w:t xml:space="preserve"> ve </w:t>
      </w:r>
      <w:r w:rsidRPr="00ED5EAC">
        <w:rPr>
          <w:sz w:val="22"/>
          <w:szCs w:val="22"/>
        </w:rPr>
        <w:t>Chicago</w:t>
      </w:r>
      <w:r w:rsidR="00A639A7">
        <w:rPr>
          <w:sz w:val="22"/>
          <w:szCs w:val="22"/>
        </w:rPr>
        <w:t xml:space="preserve"> </w:t>
      </w:r>
      <w:r w:rsidRPr="00ED5EAC">
        <w:rPr>
          <w:sz w:val="22"/>
          <w:szCs w:val="22"/>
        </w:rPr>
        <w:t xml:space="preserve">gibi atıf ve kaynak gösterme sistemleri, çoğu kişinin zannettiği gibi sadece dipnot ve kaynakça oluşturma kurallarını içermez. Bu atıf sistemleri, akademik bir yazının başlık formatının nasıl olması gerektiği, dolaylı ve doğrudan alıntının nasıl yapılacağı, tablo ve şekillerin nasıl oluşturulacağı gibi akademik bir metin kaleme alınırken dikkat edilmesi gerekli tüm kural ve belirlemeleri içerirler. Oysa bu husus, yeteri kadar bilinmemektedir. İlgili sistemlerin İngilizce olarak hazırlanmış olmaları ile matbu nüshaları ve online tam metin erişimlerinin ücretli olmasının bu bilinmezlikte etkili olduğu söylenebilir. </w:t>
      </w:r>
    </w:p>
    <w:p w14:paraId="20BD5EC7" w14:textId="77777777" w:rsidR="00332F64" w:rsidRDefault="00332F64" w:rsidP="00332F64">
      <w:pPr>
        <w:ind w:firstLine="708"/>
        <w:rPr>
          <w:sz w:val="22"/>
          <w:szCs w:val="22"/>
        </w:rPr>
      </w:pPr>
      <w:r w:rsidRPr="00ED5EAC">
        <w:rPr>
          <w:sz w:val="22"/>
          <w:szCs w:val="22"/>
        </w:rPr>
        <w:t xml:space="preserve">Benzer şekilde </w:t>
      </w:r>
      <w:r w:rsidRPr="00ED5EAC">
        <w:rPr>
          <w:i/>
          <w:iCs/>
          <w:sz w:val="22"/>
          <w:szCs w:val="22"/>
        </w:rPr>
        <w:t>İSNAD Atıf Sistemi</w:t>
      </w:r>
      <w:r w:rsidRPr="00ED5EAC">
        <w:rPr>
          <w:sz w:val="22"/>
          <w:szCs w:val="22"/>
        </w:rPr>
        <w:t xml:space="preserve"> de akademik yazımla ilgili bilinmesi gerekli tüm kuralları içermektedir</w:t>
      </w:r>
      <w:r>
        <w:rPr>
          <w:sz w:val="22"/>
          <w:szCs w:val="22"/>
        </w:rPr>
        <w:t>:</w:t>
      </w:r>
    </w:p>
    <w:p w14:paraId="1BE9B1EA" w14:textId="168C5ACB" w:rsidR="00332F64" w:rsidRPr="00514272" w:rsidRDefault="00332F64" w:rsidP="00332F64">
      <w:pPr>
        <w:pStyle w:val="ListeParagraf"/>
        <w:numPr>
          <w:ilvl w:val="0"/>
          <w:numId w:val="20"/>
        </w:numPr>
        <w:rPr>
          <w:sz w:val="22"/>
          <w:szCs w:val="22"/>
        </w:rPr>
      </w:pPr>
      <w:r>
        <w:rPr>
          <w:sz w:val="22"/>
          <w:szCs w:val="22"/>
        </w:rPr>
        <w:t>A</w:t>
      </w:r>
      <w:r w:rsidRPr="00514272">
        <w:rPr>
          <w:sz w:val="22"/>
          <w:szCs w:val="22"/>
        </w:rPr>
        <w:t xml:space="preserve">kademik bir çalışma hazırlanırken başlığının nasıl belirleneceği, </w:t>
      </w:r>
    </w:p>
    <w:p w14:paraId="6F5B2BA2" w14:textId="58C4CBF7" w:rsidR="00332F64" w:rsidRPr="00514272" w:rsidRDefault="00332F64" w:rsidP="00332F64">
      <w:pPr>
        <w:pStyle w:val="ListeParagraf"/>
        <w:numPr>
          <w:ilvl w:val="0"/>
          <w:numId w:val="20"/>
        </w:numPr>
        <w:rPr>
          <w:sz w:val="22"/>
          <w:szCs w:val="22"/>
        </w:rPr>
      </w:pPr>
      <w:r>
        <w:rPr>
          <w:sz w:val="22"/>
          <w:szCs w:val="22"/>
        </w:rPr>
        <w:t>Ö</w:t>
      </w:r>
      <w:r w:rsidRPr="00514272">
        <w:rPr>
          <w:sz w:val="22"/>
          <w:szCs w:val="22"/>
        </w:rPr>
        <w:t xml:space="preserve">zet kısmında asgari olarak hangi bilgilerin yazılması gerektiği, </w:t>
      </w:r>
    </w:p>
    <w:p w14:paraId="17A5C696" w14:textId="553995A8" w:rsidR="00332F64" w:rsidRPr="00514272" w:rsidRDefault="00332F64" w:rsidP="00332F64">
      <w:pPr>
        <w:pStyle w:val="ListeParagraf"/>
        <w:numPr>
          <w:ilvl w:val="0"/>
          <w:numId w:val="20"/>
        </w:numPr>
        <w:rPr>
          <w:sz w:val="22"/>
          <w:szCs w:val="22"/>
        </w:rPr>
      </w:pPr>
      <w:r>
        <w:rPr>
          <w:sz w:val="22"/>
          <w:szCs w:val="22"/>
        </w:rPr>
        <w:t>A</w:t>
      </w:r>
      <w:r w:rsidRPr="00514272">
        <w:rPr>
          <w:sz w:val="22"/>
          <w:szCs w:val="22"/>
        </w:rPr>
        <w:t xml:space="preserve">nahtar kavramların nasıl belirleneceği, </w:t>
      </w:r>
    </w:p>
    <w:p w14:paraId="4DC02F26" w14:textId="37CB48A5" w:rsidR="00332F64" w:rsidRPr="00514272" w:rsidRDefault="00332F64" w:rsidP="00332F64">
      <w:pPr>
        <w:pStyle w:val="ListeParagraf"/>
        <w:numPr>
          <w:ilvl w:val="0"/>
          <w:numId w:val="20"/>
        </w:numPr>
        <w:rPr>
          <w:sz w:val="22"/>
          <w:szCs w:val="22"/>
        </w:rPr>
      </w:pPr>
      <w:proofErr w:type="spellStart"/>
      <w:r>
        <w:rPr>
          <w:sz w:val="22"/>
          <w:szCs w:val="22"/>
        </w:rPr>
        <w:t>B</w:t>
      </w:r>
      <w:r w:rsidRPr="00514272">
        <w:rPr>
          <w:sz w:val="22"/>
          <w:szCs w:val="22"/>
        </w:rPr>
        <w:t>aşlıklandırmanın</w:t>
      </w:r>
      <w:proofErr w:type="spellEnd"/>
      <w:r w:rsidRPr="00514272">
        <w:rPr>
          <w:sz w:val="22"/>
          <w:szCs w:val="22"/>
        </w:rPr>
        <w:t xml:space="preserve"> nasıl olacağı, </w:t>
      </w:r>
    </w:p>
    <w:p w14:paraId="60DDA9A8" w14:textId="27976B9F" w:rsidR="00332F64" w:rsidRPr="00514272" w:rsidRDefault="00332F64" w:rsidP="00332F64">
      <w:pPr>
        <w:pStyle w:val="ListeParagraf"/>
        <w:numPr>
          <w:ilvl w:val="0"/>
          <w:numId w:val="20"/>
        </w:numPr>
        <w:rPr>
          <w:sz w:val="22"/>
          <w:szCs w:val="22"/>
        </w:rPr>
      </w:pPr>
      <w:r>
        <w:rPr>
          <w:sz w:val="22"/>
          <w:szCs w:val="22"/>
        </w:rPr>
        <w:t>T</w:t>
      </w:r>
      <w:r w:rsidRPr="00514272">
        <w:rPr>
          <w:sz w:val="22"/>
          <w:szCs w:val="22"/>
        </w:rPr>
        <w:t xml:space="preserve">ablo ve şekillerin nasıl oluşturulacağı, </w:t>
      </w:r>
    </w:p>
    <w:p w14:paraId="32C27E9A" w14:textId="1BBC5C01" w:rsidR="00332F64" w:rsidRPr="00514272" w:rsidRDefault="00332F64" w:rsidP="00332F64">
      <w:pPr>
        <w:pStyle w:val="ListeParagraf"/>
        <w:numPr>
          <w:ilvl w:val="0"/>
          <w:numId w:val="20"/>
        </w:numPr>
        <w:rPr>
          <w:sz w:val="22"/>
          <w:szCs w:val="22"/>
        </w:rPr>
      </w:pPr>
      <w:r>
        <w:rPr>
          <w:sz w:val="22"/>
          <w:szCs w:val="22"/>
        </w:rPr>
        <w:t>Ç</w:t>
      </w:r>
      <w:r w:rsidRPr="00514272">
        <w:rPr>
          <w:sz w:val="22"/>
          <w:szCs w:val="22"/>
        </w:rPr>
        <w:t xml:space="preserve">alışmada kullanılan Arapça, Farsça, İngilizce ve diğer dillerdeki eser adlarının ve müellif isimlerinin nasıl yazılacağı, </w:t>
      </w:r>
    </w:p>
    <w:p w14:paraId="6A7FBB5A" w14:textId="515420FC" w:rsidR="00332F64" w:rsidRPr="00514272" w:rsidRDefault="00332F64" w:rsidP="00332F64">
      <w:pPr>
        <w:pStyle w:val="ListeParagraf"/>
        <w:numPr>
          <w:ilvl w:val="0"/>
          <w:numId w:val="20"/>
        </w:numPr>
        <w:rPr>
          <w:sz w:val="22"/>
          <w:szCs w:val="22"/>
        </w:rPr>
      </w:pPr>
      <w:r>
        <w:rPr>
          <w:sz w:val="22"/>
          <w:szCs w:val="22"/>
        </w:rPr>
        <w:t>T</w:t>
      </w:r>
      <w:r w:rsidRPr="00514272">
        <w:rPr>
          <w:sz w:val="22"/>
          <w:szCs w:val="22"/>
        </w:rPr>
        <w:t xml:space="preserve">arih ve yüzyılların hangi formatta gösterileceği, </w:t>
      </w:r>
    </w:p>
    <w:p w14:paraId="41434AA1" w14:textId="49B3417A" w:rsidR="00332F64" w:rsidRPr="00514272" w:rsidRDefault="00684000" w:rsidP="00332F64">
      <w:pPr>
        <w:pStyle w:val="ListeParagraf"/>
        <w:numPr>
          <w:ilvl w:val="0"/>
          <w:numId w:val="20"/>
        </w:numPr>
        <w:rPr>
          <w:sz w:val="22"/>
          <w:szCs w:val="22"/>
        </w:rPr>
      </w:pPr>
      <w:r>
        <w:rPr>
          <w:sz w:val="22"/>
          <w:szCs w:val="22"/>
        </w:rPr>
        <w:t>Y</w:t>
      </w:r>
      <w:r w:rsidR="00332F64" w:rsidRPr="00514272">
        <w:rPr>
          <w:sz w:val="22"/>
          <w:szCs w:val="22"/>
        </w:rPr>
        <w:t xml:space="preserve">ayın etiği kapsamında nelere dikkat edilmesi gerektiği, </w:t>
      </w:r>
    </w:p>
    <w:p w14:paraId="4D92E1A6" w14:textId="69B6DFEB" w:rsidR="00332F64" w:rsidRPr="00514272" w:rsidRDefault="00684000" w:rsidP="00332F64">
      <w:pPr>
        <w:pStyle w:val="ListeParagraf"/>
        <w:numPr>
          <w:ilvl w:val="0"/>
          <w:numId w:val="20"/>
        </w:numPr>
        <w:rPr>
          <w:sz w:val="22"/>
          <w:szCs w:val="22"/>
        </w:rPr>
      </w:pPr>
      <w:r>
        <w:rPr>
          <w:sz w:val="22"/>
          <w:szCs w:val="22"/>
        </w:rPr>
        <w:t>İ</w:t>
      </w:r>
      <w:r w:rsidR="00332F64" w:rsidRPr="00514272">
        <w:rPr>
          <w:sz w:val="22"/>
          <w:szCs w:val="22"/>
        </w:rPr>
        <w:t xml:space="preserve">stifade edilen kaynak eserden dolaylı veya doğrudan nasıl alıntı yapılacağı, atıf yapılan kaynakların metin içinde veya dipnotta nasıl yazılacağı </w:t>
      </w:r>
      <w:r>
        <w:rPr>
          <w:sz w:val="22"/>
          <w:szCs w:val="22"/>
        </w:rPr>
        <w:t>sistemde yer alır.</w:t>
      </w:r>
    </w:p>
    <w:p w14:paraId="019F660B" w14:textId="71DF690D" w:rsidR="00703301" w:rsidRDefault="00703301" w:rsidP="00332F64">
      <w:pPr>
        <w:ind w:firstLine="567"/>
        <w:rPr>
          <w:sz w:val="22"/>
          <w:szCs w:val="22"/>
        </w:rPr>
      </w:pPr>
      <w:r w:rsidRPr="00703301">
        <w:rPr>
          <w:i/>
          <w:iCs/>
          <w:sz w:val="22"/>
          <w:szCs w:val="22"/>
        </w:rPr>
        <w:t>İSNAD</w:t>
      </w:r>
      <w:r w:rsidRPr="00703301">
        <w:rPr>
          <w:sz w:val="22"/>
          <w:szCs w:val="22"/>
        </w:rPr>
        <w:t xml:space="preserve">; akademik çalışmalarda yaygın olarak başvurulan kitap, makale ve tez gibi kaynaklara ek olarak sosyal medya mesajından nota kâğıdı türüne varıncaya kadar </w:t>
      </w:r>
      <w:r w:rsidR="00332F64">
        <w:rPr>
          <w:sz w:val="22"/>
          <w:szCs w:val="22"/>
        </w:rPr>
        <w:t>41</w:t>
      </w:r>
      <w:r w:rsidRPr="00703301">
        <w:rPr>
          <w:sz w:val="22"/>
          <w:szCs w:val="22"/>
        </w:rPr>
        <w:t xml:space="preserve"> veri türüne dair atıf ve kaynak gösterme kurallarını içer</w:t>
      </w:r>
      <w:r w:rsidR="00192B40">
        <w:rPr>
          <w:sz w:val="22"/>
          <w:szCs w:val="22"/>
        </w:rPr>
        <w:t>ir.</w:t>
      </w:r>
    </w:p>
    <w:p w14:paraId="7204BDC4" w14:textId="2A972BE1" w:rsidR="00ED5EAC" w:rsidRPr="00ED5EAC" w:rsidRDefault="00ED5EAC" w:rsidP="009D4300">
      <w:pPr>
        <w:ind w:firstLine="567"/>
        <w:rPr>
          <w:sz w:val="22"/>
          <w:szCs w:val="22"/>
        </w:rPr>
      </w:pPr>
      <w:proofErr w:type="spellStart"/>
      <w:r w:rsidRPr="00ED5EAC">
        <w:rPr>
          <w:i/>
          <w:iCs/>
          <w:sz w:val="22"/>
          <w:szCs w:val="22"/>
        </w:rPr>
        <w:t>İSNAD</w:t>
      </w:r>
      <w:r w:rsidRPr="00ED5EAC">
        <w:rPr>
          <w:sz w:val="22"/>
          <w:szCs w:val="22"/>
        </w:rPr>
        <w:t>’ın</w:t>
      </w:r>
      <w:proofErr w:type="spellEnd"/>
      <w:r w:rsidRPr="00ED5EAC">
        <w:rPr>
          <w:sz w:val="22"/>
          <w:szCs w:val="22"/>
        </w:rPr>
        <w:t xml:space="preserve"> yaygınlaşması, akademik yazımda sosyal ve beşerî bilimler özelinde standartlaşmanın sağlanmasına katkı sağlayacak ve yazarların işini kolaylaştıracaktır. Ayrıca akademik bir yazı kaleme </w:t>
      </w:r>
      <w:r w:rsidRPr="00ED5EAC">
        <w:rPr>
          <w:sz w:val="22"/>
          <w:szCs w:val="22"/>
        </w:rPr>
        <w:lastRenderedPageBreak/>
        <w:t>alınırken dikkat edilmesi ve uyulması gerekli tüm bu incelikler; okur, öğrenci ve araştırmacılar tarafından rahatlıkla ulaşılabilir ve öğrenilebilir olacaktır.</w:t>
      </w:r>
    </w:p>
    <w:p w14:paraId="4E385308" w14:textId="2BFEDD4F" w:rsidR="00703301" w:rsidRPr="00703301" w:rsidRDefault="00703301" w:rsidP="009D4300">
      <w:pPr>
        <w:ind w:firstLine="567"/>
        <w:rPr>
          <w:sz w:val="22"/>
          <w:szCs w:val="22"/>
        </w:rPr>
      </w:pPr>
      <w:r w:rsidRPr="00703301">
        <w:rPr>
          <w:sz w:val="22"/>
          <w:szCs w:val="22"/>
        </w:rPr>
        <w:t xml:space="preserve">Hâlihazırda akademik yazımla ilgili bütün bu hususlar </w:t>
      </w:r>
      <w:r w:rsidRPr="00703301">
        <w:rPr>
          <w:i/>
          <w:iCs/>
          <w:sz w:val="22"/>
          <w:szCs w:val="22"/>
        </w:rPr>
        <w:t>İSNAD</w:t>
      </w:r>
      <w:r w:rsidRPr="00703301">
        <w:rPr>
          <w:sz w:val="22"/>
          <w:szCs w:val="22"/>
        </w:rPr>
        <w:t xml:space="preserve"> gibi belli bir sistem kapsamında yaygın şekilde öğretilemediği için yayıncılar, editörler, yayın kurulları, danışmanlar ve redaktörler; öğrenci ve yazarların yazım ve atıf hatalarını tashih etmek için yoğun çaba sarf etmek zorunda kalmaktadırlar. Ayrıca Türkiye merkezli bir atıf sisteminin ve bu sisteme ait yazılım şablon eklentilerinin bulunmaması, akademik bir yazı hazırlanırken kaynak gösterme yazılımı kullanımının yaygınlaşmasını engellemektedir. Ne yazık ki her yıl yüzlerce yayın yapan kurum ve kuruluşun, benimsedikleri “Yazım ve Atıf Kuralları” </w:t>
      </w:r>
      <w:r w:rsidR="002C20BF">
        <w:rPr>
          <w:sz w:val="22"/>
          <w:szCs w:val="22"/>
        </w:rPr>
        <w:t>için</w:t>
      </w:r>
      <w:r w:rsidRPr="00703301">
        <w:rPr>
          <w:sz w:val="22"/>
          <w:szCs w:val="22"/>
        </w:rPr>
        <w:t xml:space="preserve"> hazırlattıkları </w:t>
      </w:r>
      <w:proofErr w:type="spellStart"/>
      <w:r w:rsidRPr="00703301">
        <w:rPr>
          <w:sz w:val="22"/>
          <w:szCs w:val="22"/>
        </w:rPr>
        <w:t>EndNote</w:t>
      </w:r>
      <w:proofErr w:type="spellEnd"/>
      <w:r w:rsidRPr="00703301">
        <w:rPr>
          <w:sz w:val="22"/>
          <w:szCs w:val="22"/>
        </w:rPr>
        <w:t xml:space="preserve">, </w:t>
      </w:r>
      <w:proofErr w:type="spellStart"/>
      <w:r w:rsidRPr="00703301">
        <w:rPr>
          <w:sz w:val="22"/>
          <w:szCs w:val="22"/>
        </w:rPr>
        <w:t>Zotero</w:t>
      </w:r>
      <w:proofErr w:type="spellEnd"/>
      <w:r w:rsidRPr="00703301">
        <w:rPr>
          <w:sz w:val="22"/>
          <w:szCs w:val="22"/>
        </w:rPr>
        <w:t xml:space="preserve"> ve </w:t>
      </w:r>
      <w:proofErr w:type="spellStart"/>
      <w:r w:rsidRPr="00703301">
        <w:rPr>
          <w:sz w:val="22"/>
          <w:szCs w:val="22"/>
        </w:rPr>
        <w:t>Mendeley</w:t>
      </w:r>
      <w:proofErr w:type="spellEnd"/>
      <w:r w:rsidRPr="00703301">
        <w:rPr>
          <w:sz w:val="22"/>
          <w:szCs w:val="22"/>
        </w:rPr>
        <w:t xml:space="preserve"> yazılım eklentileri bulunmamaktadır.  Buna karşın </w:t>
      </w:r>
      <w:r w:rsidRPr="00703301">
        <w:rPr>
          <w:i/>
          <w:iCs/>
          <w:sz w:val="22"/>
          <w:szCs w:val="22"/>
        </w:rPr>
        <w:t>İSNAD</w:t>
      </w:r>
      <w:r w:rsidRPr="00703301">
        <w:rPr>
          <w:sz w:val="22"/>
          <w:szCs w:val="22"/>
        </w:rPr>
        <w:t>, matbu ve online olarak ücretsiz ulaşılabilir olduğu gibi bilgisayar yazılım eklentileri ile de yazarlara kolay bir kullanım imkânı sunmaktadır.</w:t>
      </w:r>
    </w:p>
    <w:p w14:paraId="489447F4" w14:textId="58CBF1A0" w:rsidR="00C54736" w:rsidRDefault="00C54736" w:rsidP="009D4300">
      <w:pPr>
        <w:ind w:firstLine="567"/>
        <w:rPr>
          <w:sz w:val="22"/>
          <w:szCs w:val="22"/>
        </w:rPr>
      </w:pPr>
      <w:r w:rsidRPr="00074FD6">
        <w:rPr>
          <w:sz w:val="22"/>
          <w:szCs w:val="22"/>
        </w:rPr>
        <w:t xml:space="preserve">25-26 Aralık 2021 tarihlerinde Sivas Cumhuriyet Üniversitesi’nin koordinesinde Kültür ve Turizm Bakanlığı, Ankara Sosyal Bilimler Üniversitesi, Ankara Yıldırım Beyazıt Üniversitesi, Anadolu Üniversite Kütüphaneleri Konsorsiyumu (ANKOS), Artvin Çoruh Üniversitesi, Atatürk Üniversitesi, Bursa Uludağ Üniversitesi, Harran Üniversitesi, Hitit Üniversitesi, İstanbul Üniversitesi, İzmir Yüksek Teknoloji Enstitüsü, Necmettin Erbakan Üniversitesi, Recep Tayyip Erdoğan Üniversitesi, Tekirdağ Namık Kemal Üniversitesi, Üniversite ve Araştırma Kütüphanecileri Derneği (ÜNAK) ve Zonguldak Bülent Ecevit Üniversitesi iş birliğinde üniversitelerde bilimsel kitap ve dergi yayıncılığının mevcut durumu, sorun ve ihtiyaçları ile çözüm önerileri ve örnek uygulamalara yönelik 4. Türkiye Editörler </w:t>
      </w:r>
      <w:proofErr w:type="spellStart"/>
      <w:r w:rsidRPr="00074FD6">
        <w:rPr>
          <w:sz w:val="22"/>
          <w:szCs w:val="22"/>
        </w:rPr>
        <w:t>Çalıştayı</w:t>
      </w:r>
      <w:proofErr w:type="spellEnd"/>
      <w:r w:rsidRPr="00074FD6">
        <w:rPr>
          <w:sz w:val="22"/>
          <w:szCs w:val="22"/>
        </w:rPr>
        <w:t xml:space="preserve"> gerçekleştirilmiştir (</w:t>
      </w:r>
      <w:hyperlink r:id="rId8" w:history="1">
        <w:r w:rsidRPr="00074FD6">
          <w:t>www.editorlercalistayi.com</w:t>
        </w:r>
      </w:hyperlink>
      <w:r w:rsidRPr="00074FD6">
        <w:rPr>
          <w:sz w:val="22"/>
          <w:szCs w:val="22"/>
        </w:rPr>
        <w:t xml:space="preserve">). </w:t>
      </w:r>
      <w:proofErr w:type="spellStart"/>
      <w:r w:rsidRPr="00074FD6">
        <w:rPr>
          <w:sz w:val="22"/>
          <w:szCs w:val="22"/>
        </w:rPr>
        <w:t>Çalıştayda</w:t>
      </w:r>
      <w:proofErr w:type="spellEnd"/>
      <w:r w:rsidRPr="00074FD6">
        <w:rPr>
          <w:sz w:val="22"/>
          <w:szCs w:val="22"/>
        </w:rPr>
        <w:t xml:space="preserve"> editörler, yayıncılar, kütüphaneciler, araştırmacılar ve ilgili taraflarca önerilen kararlar, çevrim içi olarak oylamaya açılmıştır. Kabul edilen kararlar, 4. Türkiye Editörler </w:t>
      </w:r>
      <w:proofErr w:type="spellStart"/>
      <w:r w:rsidRPr="00074FD6">
        <w:rPr>
          <w:sz w:val="22"/>
          <w:szCs w:val="22"/>
        </w:rPr>
        <w:t>Çalıştayı</w:t>
      </w:r>
      <w:proofErr w:type="spellEnd"/>
      <w:r w:rsidRPr="00074FD6">
        <w:rPr>
          <w:sz w:val="22"/>
          <w:szCs w:val="22"/>
        </w:rPr>
        <w:t xml:space="preserve"> Kararları olarak ilgili kurumlara sunulmuştur. Aşağıda sunulan 26 ve 27 numaralı kararlar, tez yazım kılavuzlarında yer alan kaynak gösterme biçimleri ile ilgilidir:</w:t>
      </w:r>
    </w:p>
    <w:p w14:paraId="23016B62" w14:textId="77777777" w:rsidR="00C411B6" w:rsidRPr="00074FD6" w:rsidRDefault="00C411B6" w:rsidP="009D4300">
      <w:pPr>
        <w:ind w:firstLine="567"/>
        <w:rPr>
          <w:sz w:val="22"/>
          <w:szCs w:val="22"/>
        </w:rPr>
      </w:pPr>
    </w:p>
    <w:p w14:paraId="7B992930" w14:textId="3F878910" w:rsidR="00C54736" w:rsidRPr="007D6C4C" w:rsidRDefault="00C54736" w:rsidP="00C54736">
      <w:pPr>
        <w:pStyle w:val="ListeParagraf"/>
        <w:ind w:left="567" w:right="567"/>
        <w:rPr>
          <w:rFonts w:cs="Gentium Plus"/>
          <w:szCs w:val="20"/>
        </w:rPr>
      </w:pPr>
      <w:r w:rsidRPr="007D6C4C">
        <w:rPr>
          <w:rFonts w:cs="Gentium Plus"/>
          <w:color w:val="000000"/>
          <w:szCs w:val="20"/>
        </w:rPr>
        <w:t xml:space="preserve">26. İntihal ve çifte yayın gibi etik ihlallerin, yazarların akademik yazım ve araştırma etiğine dair bilgi ve farkındalıklarının artırılması ile azaltılabileceğine, lisans döneminden itibaren öğrencilere akademik araştırma ve yazım sistemlerinden birinin tam olarak öğretilmesinin gerekli olduğuna, Türkiye merkezli üretilen kitap ve dergilerin atıf değerlerinin doğru tespit edilebilmesine olanak sağlanması için akademik yazımda tercih edilecek kaynak gösterme sistemlerinin makine okumasına imkân sağlamasının ve  </w:t>
      </w:r>
      <w:proofErr w:type="spellStart"/>
      <w:r w:rsidRPr="007D6C4C">
        <w:rPr>
          <w:rFonts w:cs="Gentium Plus"/>
          <w:color w:val="000000"/>
          <w:szCs w:val="20"/>
        </w:rPr>
        <w:t>Zotero</w:t>
      </w:r>
      <w:proofErr w:type="spellEnd"/>
      <w:r w:rsidRPr="007D6C4C">
        <w:rPr>
          <w:rFonts w:cs="Gentium Plus"/>
          <w:color w:val="000000"/>
          <w:szCs w:val="20"/>
        </w:rPr>
        <w:t xml:space="preserve">, </w:t>
      </w:r>
      <w:proofErr w:type="spellStart"/>
      <w:r w:rsidRPr="007D6C4C">
        <w:rPr>
          <w:rFonts w:cs="Gentium Plus"/>
          <w:color w:val="000000"/>
          <w:szCs w:val="20"/>
        </w:rPr>
        <w:t>EndNote</w:t>
      </w:r>
      <w:proofErr w:type="spellEnd"/>
      <w:r w:rsidRPr="007D6C4C">
        <w:rPr>
          <w:rFonts w:cs="Gentium Plus"/>
          <w:color w:val="000000"/>
          <w:szCs w:val="20"/>
        </w:rPr>
        <w:t xml:space="preserve">, </w:t>
      </w:r>
      <w:proofErr w:type="spellStart"/>
      <w:r w:rsidRPr="007D6C4C">
        <w:rPr>
          <w:rFonts w:cs="Gentium Plus"/>
          <w:color w:val="000000"/>
          <w:szCs w:val="20"/>
        </w:rPr>
        <w:t>Mendeley</w:t>
      </w:r>
      <w:proofErr w:type="spellEnd"/>
      <w:r w:rsidRPr="007D6C4C">
        <w:rPr>
          <w:rFonts w:cs="Gentium Plus"/>
          <w:color w:val="000000"/>
          <w:szCs w:val="20"/>
        </w:rPr>
        <w:t xml:space="preserve"> ve </w:t>
      </w:r>
      <w:proofErr w:type="spellStart"/>
      <w:r w:rsidRPr="007D6C4C">
        <w:rPr>
          <w:rFonts w:cs="Gentium Plus"/>
          <w:color w:val="000000"/>
          <w:szCs w:val="20"/>
        </w:rPr>
        <w:t>Citavi</w:t>
      </w:r>
      <w:proofErr w:type="spellEnd"/>
      <w:r w:rsidRPr="007D6C4C">
        <w:rPr>
          <w:rFonts w:cs="Gentium Plus"/>
          <w:color w:val="000000"/>
          <w:szCs w:val="20"/>
        </w:rPr>
        <w:t xml:space="preserve"> gibi yardımcı yazım araçları ile  kullanıma uygun olmasının gerekli olduğuna, bu kapsamda yüksek lisans ve doktora tezleri ile makale ve kitapların yazımında bu niteliklere haiz olmayan ve sadece o kuruma özel kaynak gösterim biçimleri yerine APA, Chicago ve İSNAD gibi yaygın sistemlerden birinin tercih edilmesinin önerilmesine, </w:t>
      </w:r>
    </w:p>
    <w:p w14:paraId="3DCE1691" w14:textId="0CA3B2BF" w:rsidR="00C54736" w:rsidRPr="007D6C4C" w:rsidRDefault="00272A79" w:rsidP="00C54736">
      <w:pPr>
        <w:pStyle w:val="ListeParagraf"/>
        <w:ind w:left="567" w:right="567"/>
        <w:rPr>
          <w:rFonts w:cs="Gentium Plus"/>
          <w:szCs w:val="20"/>
        </w:rPr>
      </w:pPr>
      <w:r w:rsidRPr="007D6C4C">
        <w:rPr>
          <w:noProof/>
          <w:color w:val="000000" w:themeColor="text1"/>
          <w:szCs w:val="20"/>
        </w:rPr>
        <w:drawing>
          <wp:anchor distT="0" distB="0" distL="114300" distR="114300" simplePos="0" relativeHeight="251662336" behindDoc="1" locked="1" layoutInCell="1" allowOverlap="0" wp14:anchorId="66C43A5C" wp14:editId="4D935984">
            <wp:simplePos x="0" y="0"/>
            <wp:positionH relativeFrom="column">
              <wp:posOffset>4531995</wp:posOffset>
            </wp:positionH>
            <wp:positionV relativeFrom="paragraph">
              <wp:posOffset>191135</wp:posOffset>
            </wp:positionV>
            <wp:extent cx="914824" cy="864000"/>
            <wp:effectExtent l="0" t="0" r="0" b="0"/>
            <wp:wrapTight wrapText="bothSides">
              <wp:wrapPolygon edited="0">
                <wp:start x="0" y="0"/>
                <wp:lineTo x="0" y="21282"/>
                <wp:lineTo x="21300" y="21282"/>
                <wp:lineTo x="2130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9" cstate="print">
                      <a:extLst>
                        <a:ext uri="{28A0092B-C50C-407E-A947-70E740481C1C}">
                          <a14:useLocalDpi xmlns:a14="http://schemas.microsoft.com/office/drawing/2010/main" val="0"/>
                        </a:ext>
                      </a:extLst>
                    </a:blip>
                    <a:srcRect l="8015" t="11520" r="8341" b="9341"/>
                    <a:stretch/>
                  </pic:blipFill>
                  <pic:spPr bwMode="auto">
                    <a:xfrm>
                      <a:off x="0" y="0"/>
                      <a:ext cx="914824" cy="8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4736" w:rsidRPr="007D6C4C">
        <w:rPr>
          <w:rFonts w:cs="Gentium Plus"/>
          <w:color w:val="000000"/>
          <w:szCs w:val="20"/>
        </w:rPr>
        <w:t>27. Akademik yazımda kullanılan APA, Chicago ve İSNAD gibi sistemlerden aslı İngilizce olanların yeni edisyonlarının Türkçe çevrilerinin yapılmamış olması, basılı ve elektronik türdeki tam metinlerinin ücretli olması dikkate alınarak Türkiye merkezli geliştirilen ve açık erişim olarak kullanıma sunulan İSNAD Atıf Sistemi’nin enstitülere, dergi editörlüklerine ve yayıncılara tavsiye edilmesine karar verildi”. (EK-</w:t>
      </w:r>
      <w:r w:rsidRPr="007D6C4C">
        <w:rPr>
          <w:rFonts w:cs="Gentium Plus"/>
          <w:color w:val="000000"/>
          <w:szCs w:val="20"/>
        </w:rPr>
        <w:t xml:space="preserve">1: </w:t>
      </w:r>
      <w:proofErr w:type="spellStart"/>
      <w:r w:rsidRPr="007D6C4C">
        <w:rPr>
          <w:rFonts w:cs="Gentium Plus"/>
          <w:color w:val="000000"/>
          <w:szCs w:val="20"/>
        </w:rPr>
        <w:t>Karekod</w:t>
      </w:r>
      <w:proofErr w:type="spellEnd"/>
      <w:r w:rsidR="0052508E" w:rsidRPr="007D6C4C">
        <w:rPr>
          <w:rFonts w:cs="Gentium Plus"/>
          <w:color w:val="000000"/>
          <w:szCs w:val="20"/>
        </w:rPr>
        <w:t xml:space="preserve">- </w:t>
      </w:r>
      <w:r w:rsidR="0052508E" w:rsidRPr="007D6C4C">
        <w:rPr>
          <w:color w:val="000000" w:themeColor="text1"/>
          <w:szCs w:val="20"/>
        </w:rPr>
        <w:t xml:space="preserve">Türkiye Editörler </w:t>
      </w:r>
      <w:proofErr w:type="spellStart"/>
      <w:r w:rsidR="0052508E" w:rsidRPr="007D6C4C">
        <w:rPr>
          <w:color w:val="000000" w:themeColor="text1"/>
          <w:szCs w:val="20"/>
        </w:rPr>
        <w:t>Çalıştay</w:t>
      </w:r>
      <w:proofErr w:type="spellEnd"/>
      <w:r w:rsidR="0052508E" w:rsidRPr="007D6C4C">
        <w:rPr>
          <w:color w:val="000000" w:themeColor="text1"/>
          <w:szCs w:val="20"/>
        </w:rPr>
        <w:t xml:space="preserve"> Kararları</w:t>
      </w:r>
      <w:r w:rsidR="00C54736" w:rsidRPr="007D6C4C">
        <w:rPr>
          <w:rFonts w:cs="Gentium Plus"/>
          <w:color w:val="000000"/>
          <w:szCs w:val="20"/>
        </w:rPr>
        <w:t>).</w:t>
      </w:r>
      <w:r w:rsidRPr="007D6C4C">
        <w:rPr>
          <w:noProof/>
          <w:color w:val="000000" w:themeColor="text1"/>
          <w:szCs w:val="20"/>
        </w:rPr>
        <w:t xml:space="preserve"> </w:t>
      </w:r>
    </w:p>
    <w:p w14:paraId="30794CEA" w14:textId="74FE1484" w:rsidR="00272A79" w:rsidRDefault="00192B40" w:rsidP="009D4300">
      <w:pPr>
        <w:ind w:firstLine="567"/>
        <w:rPr>
          <w:sz w:val="22"/>
          <w:szCs w:val="22"/>
        </w:rPr>
      </w:pPr>
      <w:r>
        <w:rPr>
          <w:noProof/>
          <w:color w:val="000000" w:themeColor="text1"/>
          <w:szCs w:val="20"/>
        </w:rPr>
        <w:lastRenderedPageBreak/>
        <w:drawing>
          <wp:anchor distT="0" distB="0" distL="114300" distR="114300" simplePos="0" relativeHeight="251660288" behindDoc="1" locked="1" layoutInCell="1" allowOverlap="0" wp14:anchorId="1EF73E63" wp14:editId="541BDBD6">
            <wp:simplePos x="0" y="0"/>
            <wp:positionH relativeFrom="column">
              <wp:posOffset>4542790</wp:posOffset>
            </wp:positionH>
            <wp:positionV relativeFrom="paragraph">
              <wp:posOffset>159956</wp:posOffset>
            </wp:positionV>
            <wp:extent cx="907200" cy="8640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rotWithShape="1">
                    <a:blip r:embed="rId10" cstate="print">
                      <a:extLst>
                        <a:ext uri="{28A0092B-C50C-407E-A947-70E740481C1C}">
                          <a14:useLocalDpi xmlns:a14="http://schemas.microsoft.com/office/drawing/2010/main" val="0"/>
                        </a:ext>
                      </a:extLst>
                    </a:blip>
                    <a:srcRect l="7516" t="10017" r="9843" b="11323"/>
                    <a:stretch/>
                  </pic:blipFill>
                  <pic:spPr bwMode="auto">
                    <a:xfrm>
                      <a:off x="0" y="0"/>
                      <a:ext cx="907200" cy="8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AE1295" w14:textId="7D5D2820" w:rsidR="00272A79" w:rsidRPr="00192B40" w:rsidRDefault="00272A79" w:rsidP="0052508E">
      <w:pPr>
        <w:ind w:firstLine="567"/>
        <w:rPr>
          <w:sz w:val="22"/>
          <w:szCs w:val="22"/>
        </w:rPr>
      </w:pPr>
      <w:r w:rsidRPr="00192B40">
        <w:rPr>
          <w:sz w:val="22"/>
          <w:szCs w:val="22"/>
        </w:rPr>
        <w:t>İSNAD Atıf Sistemi Yükseköğretim Kurulu tarafından 02.02.2021 tarihli</w:t>
      </w:r>
      <w:r w:rsidR="0052508E" w:rsidRPr="00192B40">
        <w:rPr>
          <w:sz w:val="22"/>
          <w:szCs w:val="22"/>
        </w:rPr>
        <w:t xml:space="preserve"> </w:t>
      </w:r>
      <w:r w:rsidRPr="00192B40">
        <w:rPr>
          <w:sz w:val="22"/>
          <w:szCs w:val="22"/>
        </w:rPr>
        <w:t xml:space="preserve">E-36054236-806.01.05-7281 sayılı yazı ile tüm üniversitelere duyurulmuştur (EK-2: </w:t>
      </w:r>
      <w:proofErr w:type="spellStart"/>
      <w:r w:rsidRPr="00192B40">
        <w:rPr>
          <w:sz w:val="22"/>
          <w:szCs w:val="22"/>
        </w:rPr>
        <w:t>Karekod</w:t>
      </w:r>
      <w:proofErr w:type="spellEnd"/>
      <w:r w:rsidR="0052508E" w:rsidRPr="00192B40">
        <w:rPr>
          <w:sz w:val="22"/>
          <w:szCs w:val="22"/>
        </w:rPr>
        <w:t>-</w:t>
      </w:r>
      <w:r w:rsidR="0052508E" w:rsidRPr="00192B40">
        <w:rPr>
          <w:color w:val="000000" w:themeColor="text1"/>
          <w:sz w:val="22"/>
          <w:szCs w:val="22"/>
        </w:rPr>
        <w:t xml:space="preserve"> YÖK’ün İSNAD Atıf Sistemi Konulu Yazısı</w:t>
      </w:r>
      <w:r w:rsidRPr="00192B40">
        <w:rPr>
          <w:sz w:val="22"/>
          <w:szCs w:val="22"/>
        </w:rPr>
        <w:t>).</w:t>
      </w:r>
    </w:p>
    <w:p w14:paraId="75236E09" w14:textId="77777777" w:rsidR="00272A79" w:rsidRDefault="00272A79" w:rsidP="009D4300">
      <w:pPr>
        <w:ind w:firstLine="567"/>
        <w:rPr>
          <w:sz w:val="22"/>
          <w:szCs w:val="22"/>
        </w:rPr>
      </w:pPr>
    </w:p>
    <w:p w14:paraId="0124D1C4" w14:textId="46F29B31" w:rsidR="007D6C4C" w:rsidRDefault="00192B40" w:rsidP="007D6C4C">
      <w:pPr>
        <w:ind w:firstLine="567"/>
        <w:rPr>
          <w:sz w:val="22"/>
          <w:szCs w:val="22"/>
        </w:rPr>
      </w:pPr>
      <w:r>
        <w:rPr>
          <w:sz w:val="22"/>
          <w:szCs w:val="22"/>
        </w:rPr>
        <w:t xml:space="preserve">Enstitüler, karar vermeleri hâlinde </w:t>
      </w:r>
      <w:r w:rsidRPr="003F2053">
        <w:rPr>
          <w:i/>
          <w:iCs/>
          <w:sz w:val="22"/>
          <w:szCs w:val="22"/>
        </w:rPr>
        <w:t>İSNAD Atıf Sistemi</w:t>
      </w:r>
      <w:r>
        <w:rPr>
          <w:sz w:val="22"/>
          <w:szCs w:val="22"/>
        </w:rPr>
        <w:t xml:space="preserve">’ni ücretsiz olarak kullanabilmektedirler. </w:t>
      </w:r>
      <w:proofErr w:type="spellStart"/>
      <w:r w:rsidRPr="003F2053">
        <w:rPr>
          <w:i/>
          <w:iCs/>
          <w:sz w:val="22"/>
          <w:szCs w:val="22"/>
        </w:rPr>
        <w:t>İSNAD</w:t>
      </w:r>
      <w:r>
        <w:rPr>
          <w:sz w:val="22"/>
          <w:szCs w:val="22"/>
        </w:rPr>
        <w:t>’ın</w:t>
      </w:r>
      <w:proofErr w:type="spellEnd"/>
      <w:r>
        <w:rPr>
          <w:sz w:val="22"/>
          <w:szCs w:val="22"/>
        </w:rPr>
        <w:t xml:space="preserve"> Türkçe, İngilizce, Arapça, Farsça </w:t>
      </w:r>
      <w:r w:rsidR="00165834">
        <w:rPr>
          <w:sz w:val="22"/>
          <w:szCs w:val="22"/>
        </w:rPr>
        <w:t xml:space="preserve">vb. </w:t>
      </w:r>
      <w:r>
        <w:rPr>
          <w:sz w:val="22"/>
          <w:szCs w:val="22"/>
        </w:rPr>
        <w:t>yazım kılavuzları</w:t>
      </w:r>
      <w:r w:rsidR="00AF10F7">
        <w:rPr>
          <w:sz w:val="22"/>
          <w:szCs w:val="22"/>
        </w:rPr>
        <w:t xml:space="preserve">, yazım araçları, eğitim videoları, öğrencilere yönelik eğitim seminerleri tamamen ücretsizdir ve açık erişimlidir. </w:t>
      </w:r>
      <w:r w:rsidR="00AF10F7" w:rsidRPr="003F2053">
        <w:rPr>
          <w:i/>
          <w:iCs/>
          <w:sz w:val="22"/>
          <w:szCs w:val="22"/>
        </w:rPr>
        <w:t>İSNAD</w:t>
      </w:r>
      <w:r w:rsidR="00AF10F7">
        <w:rPr>
          <w:sz w:val="22"/>
          <w:szCs w:val="22"/>
        </w:rPr>
        <w:t xml:space="preserve">, ücretsiz ve açık erişimli olarak hizmet sunma ilkesine bağlıdır ve hiçbir şart ve durumda </w:t>
      </w:r>
      <w:r w:rsidR="003F2053">
        <w:rPr>
          <w:sz w:val="22"/>
          <w:szCs w:val="22"/>
        </w:rPr>
        <w:t xml:space="preserve">ne şimdi ne de gelecekte </w:t>
      </w:r>
      <w:r w:rsidR="00AF10F7">
        <w:rPr>
          <w:sz w:val="22"/>
          <w:szCs w:val="22"/>
        </w:rPr>
        <w:t xml:space="preserve">ücret talep </w:t>
      </w:r>
      <w:r w:rsidR="00165834">
        <w:rPr>
          <w:sz w:val="22"/>
          <w:szCs w:val="22"/>
        </w:rPr>
        <w:t xml:space="preserve">etmeyeceğini </w:t>
      </w:r>
      <w:r w:rsidR="00AF10F7">
        <w:rPr>
          <w:sz w:val="22"/>
          <w:szCs w:val="22"/>
        </w:rPr>
        <w:t>taahhüt etmektedir.</w:t>
      </w:r>
      <w:r w:rsidR="00165834">
        <w:rPr>
          <w:sz w:val="22"/>
          <w:szCs w:val="22"/>
        </w:rPr>
        <w:t xml:space="preserve"> Enstitüler; </w:t>
      </w:r>
      <w:r w:rsidR="00625D12">
        <w:rPr>
          <w:sz w:val="22"/>
          <w:szCs w:val="22"/>
        </w:rPr>
        <w:t xml:space="preserve">tez yazım kılavuzlarındaki </w:t>
      </w:r>
      <w:r w:rsidR="00165834">
        <w:rPr>
          <w:sz w:val="22"/>
          <w:szCs w:val="22"/>
        </w:rPr>
        <w:t>kapak, dış kapak vb. her türlü şekilsel belirlemeler</w:t>
      </w:r>
      <w:r w:rsidR="00625D12">
        <w:rPr>
          <w:sz w:val="22"/>
          <w:szCs w:val="22"/>
        </w:rPr>
        <w:t xml:space="preserve"> ile</w:t>
      </w:r>
      <w:r w:rsidR="00165834">
        <w:rPr>
          <w:sz w:val="22"/>
          <w:szCs w:val="22"/>
        </w:rPr>
        <w:t xml:space="preserve"> </w:t>
      </w:r>
      <w:r w:rsidR="00625D12">
        <w:rPr>
          <w:sz w:val="22"/>
          <w:szCs w:val="22"/>
        </w:rPr>
        <w:t xml:space="preserve">tez </w:t>
      </w:r>
      <w:r w:rsidR="00165834">
        <w:rPr>
          <w:sz w:val="22"/>
          <w:szCs w:val="22"/>
        </w:rPr>
        <w:t>içeriğ</w:t>
      </w:r>
      <w:r w:rsidR="00625D12">
        <w:rPr>
          <w:sz w:val="22"/>
          <w:szCs w:val="22"/>
        </w:rPr>
        <w:t>ine</w:t>
      </w:r>
      <w:r w:rsidR="00165834">
        <w:rPr>
          <w:sz w:val="22"/>
          <w:szCs w:val="22"/>
        </w:rPr>
        <w:t xml:space="preserve"> dair her türlü şartlarını koruyarak </w:t>
      </w:r>
      <w:r w:rsidR="00625D12">
        <w:rPr>
          <w:sz w:val="22"/>
          <w:szCs w:val="22"/>
        </w:rPr>
        <w:t>kaynak gösteri</w:t>
      </w:r>
      <w:r w:rsidR="003F2053">
        <w:rPr>
          <w:sz w:val="22"/>
          <w:szCs w:val="22"/>
        </w:rPr>
        <w:t>m</w:t>
      </w:r>
      <w:r w:rsidR="00625D12">
        <w:rPr>
          <w:sz w:val="22"/>
          <w:szCs w:val="22"/>
        </w:rPr>
        <w:t xml:space="preserve"> sistemi olarak </w:t>
      </w:r>
      <w:proofErr w:type="spellStart"/>
      <w:r w:rsidR="00165834" w:rsidRPr="003F2053">
        <w:rPr>
          <w:i/>
          <w:iCs/>
          <w:sz w:val="22"/>
          <w:szCs w:val="22"/>
        </w:rPr>
        <w:t>İSNAD</w:t>
      </w:r>
      <w:r w:rsidR="00165834">
        <w:rPr>
          <w:sz w:val="22"/>
          <w:szCs w:val="22"/>
        </w:rPr>
        <w:t>’ı</w:t>
      </w:r>
      <w:r w:rsidR="00625D12">
        <w:rPr>
          <w:sz w:val="22"/>
          <w:szCs w:val="22"/>
        </w:rPr>
        <w:t>n</w:t>
      </w:r>
      <w:proofErr w:type="spellEnd"/>
      <w:r w:rsidR="00625D12">
        <w:rPr>
          <w:sz w:val="22"/>
          <w:szCs w:val="22"/>
        </w:rPr>
        <w:t xml:space="preserve"> </w:t>
      </w:r>
      <w:r w:rsidR="003F2053">
        <w:rPr>
          <w:sz w:val="22"/>
          <w:szCs w:val="22"/>
        </w:rPr>
        <w:t xml:space="preserve">da </w:t>
      </w:r>
      <w:r w:rsidR="00625D12">
        <w:rPr>
          <w:sz w:val="22"/>
          <w:szCs w:val="22"/>
        </w:rPr>
        <w:t>kullanıl</w:t>
      </w:r>
      <w:r w:rsidR="003F2053">
        <w:rPr>
          <w:sz w:val="22"/>
          <w:szCs w:val="22"/>
        </w:rPr>
        <w:t xml:space="preserve">abilmesini </w:t>
      </w:r>
      <w:r w:rsidR="00625D12">
        <w:rPr>
          <w:sz w:val="22"/>
          <w:szCs w:val="22"/>
        </w:rPr>
        <w:t>kılavuzlarına ekleyebilirler.</w:t>
      </w:r>
      <w:r w:rsidR="007D6C4C">
        <w:rPr>
          <w:sz w:val="22"/>
          <w:szCs w:val="22"/>
        </w:rPr>
        <w:t xml:space="preserve"> </w:t>
      </w:r>
    </w:p>
    <w:p w14:paraId="222F8261" w14:textId="32562BC6" w:rsidR="007D6C4C" w:rsidRDefault="007D6C4C" w:rsidP="007D6C4C">
      <w:pPr>
        <w:ind w:firstLine="567"/>
        <w:rPr>
          <w:sz w:val="22"/>
          <w:szCs w:val="22"/>
        </w:rPr>
      </w:pPr>
      <w:proofErr w:type="spellStart"/>
      <w:r w:rsidRPr="000620C0">
        <w:rPr>
          <w:i/>
          <w:iCs/>
          <w:sz w:val="22"/>
          <w:szCs w:val="22"/>
        </w:rPr>
        <w:t>İSNAD</w:t>
      </w:r>
      <w:r>
        <w:rPr>
          <w:sz w:val="22"/>
          <w:szCs w:val="22"/>
        </w:rPr>
        <w:t>’ı</w:t>
      </w:r>
      <w:r w:rsidR="000620C0">
        <w:rPr>
          <w:sz w:val="22"/>
          <w:szCs w:val="22"/>
        </w:rPr>
        <w:t>n</w:t>
      </w:r>
      <w:proofErr w:type="spellEnd"/>
      <w:r w:rsidR="000620C0">
        <w:rPr>
          <w:sz w:val="22"/>
          <w:szCs w:val="22"/>
        </w:rPr>
        <w:t xml:space="preserve"> da kullanılabileceğini</w:t>
      </w:r>
      <w:r>
        <w:rPr>
          <w:sz w:val="22"/>
          <w:szCs w:val="22"/>
        </w:rPr>
        <w:t xml:space="preserve"> tez yazım kılavuzlarına ekleyen Enst</w:t>
      </w:r>
      <w:r w:rsidR="000620C0">
        <w:rPr>
          <w:sz w:val="22"/>
          <w:szCs w:val="22"/>
        </w:rPr>
        <w:t>i</w:t>
      </w:r>
      <w:r>
        <w:rPr>
          <w:sz w:val="22"/>
          <w:szCs w:val="22"/>
        </w:rPr>
        <w:t>tüler</w:t>
      </w:r>
      <w:r w:rsidR="000620C0">
        <w:rPr>
          <w:sz w:val="22"/>
          <w:szCs w:val="22"/>
        </w:rPr>
        <w:t>,</w:t>
      </w:r>
      <w:r>
        <w:rPr>
          <w:sz w:val="22"/>
          <w:szCs w:val="22"/>
        </w:rPr>
        <w:t xml:space="preserve"> </w:t>
      </w:r>
      <w:r w:rsidR="002C0280">
        <w:rPr>
          <w:sz w:val="22"/>
          <w:szCs w:val="22"/>
        </w:rPr>
        <w:t>Eylül</w:t>
      </w:r>
      <w:r>
        <w:rPr>
          <w:sz w:val="22"/>
          <w:szCs w:val="22"/>
        </w:rPr>
        <w:t xml:space="preserve"> 202</w:t>
      </w:r>
      <w:r w:rsidR="002C0280">
        <w:rPr>
          <w:sz w:val="22"/>
          <w:szCs w:val="22"/>
        </w:rPr>
        <w:t>3</w:t>
      </w:r>
      <w:r>
        <w:rPr>
          <w:sz w:val="22"/>
          <w:szCs w:val="22"/>
        </w:rPr>
        <w:t xml:space="preserve"> itibari ile aşağıda belirtilmiştir;</w:t>
      </w:r>
    </w:p>
    <w:p w14:paraId="567B2A5D" w14:textId="77777777" w:rsidR="002C0280" w:rsidRPr="002C0280" w:rsidRDefault="002C0280" w:rsidP="002C0280">
      <w:pPr>
        <w:pStyle w:val="ListeParagraf"/>
        <w:numPr>
          <w:ilvl w:val="0"/>
          <w:numId w:val="23"/>
        </w:numPr>
        <w:rPr>
          <w:szCs w:val="20"/>
        </w:rPr>
      </w:pPr>
      <w:r w:rsidRPr="002C0280">
        <w:rPr>
          <w:szCs w:val="20"/>
        </w:rPr>
        <w:t>Adıyaman Üniversitesi Lisansüstü Eğitim Enstitüsü</w:t>
      </w:r>
    </w:p>
    <w:p w14:paraId="1A6B73C8" w14:textId="718F3F09" w:rsidR="002C0280" w:rsidRPr="002C0280" w:rsidRDefault="002C0280" w:rsidP="002C0280">
      <w:pPr>
        <w:pStyle w:val="ListeParagraf"/>
        <w:numPr>
          <w:ilvl w:val="0"/>
          <w:numId w:val="23"/>
        </w:numPr>
        <w:rPr>
          <w:szCs w:val="20"/>
        </w:rPr>
      </w:pPr>
      <w:r w:rsidRPr="002C0280">
        <w:rPr>
          <w:szCs w:val="20"/>
        </w:rPr>
        <w:t>Aksaray Üniversitesi Sosyal Bilimler Enstitüsü</w:t>
      </w:r>
    </w:p>
    <w:p w14:paraId="27456E0A" w14:textId="7C80FFF6" w:rsidR="002C0280" w:rsidRPr="002C0280" w:rsidRDefault="002C0280" w:rsidP="002C0280">
      <w:pPr>
        <w:pStyle w:val="ListeParagraf"/>
        <w:numPr>
          <w:ilvl w:val="0"/>
          <w:numId w:val="23"/>
        </w:numPr>
        <w:rPr>
          <w:szCs w:val="20"/>
        </w:rPr>
      </w:pPr>
      <w:r w:rsidRPr="002C0280">
        <w:rPr>
          <w:szCs w:val="20"/>
        </w:rPr>
        <w:t>Ankara Sosyal Bilimler Üniversitesi Bölge Çalışmaları Enstitüsü</w:t>
      </w:r>
    </w:p>
    <w:p w14:paraId="2D9B39D2" w14:textId="7BE868F7" w:rsidR="002C0280" w:rsidRPr="002C0280" w:rsidRDefault="002C0280" w:rsidP="002C0280">
      <w:pPr>
        <w:pStyle w:val="ListeParagraf"/>
        <w:numPr>
          <w:ilvl w:val="0"/>
          <w:numId w:val="23"/>
        </w:numPr>
        <w:rPr>
          <w:szCs w:val="20"/>
        </w:rPr>
      </w:pPr>
      <w:r w:rsidRPr="002C0280">
        <w:rPr>
          <w:szCs w:val="20"/>
        </w:rPr>
        <w:t>Ankara Sosyal Bilimler Üniversitesi İslami Araştırmalar Enstitüsü</w:t>
      </w:r>
    </w:p>
    <w:p w14:paraId="3705EC01" w14:textId="1E0FBB73" w:rsidR="002C0280" w:rsidRPr="002C0280" w:rsidRDefault="002C0280" w:rsidP="002C0280">
      <w:pPr>
        <w:pStyle w:val="ListeParagraf"/>
        <w:numPr>
          <w:ilvl w:val="0"/>
          <w:numId w:val="23"/>
        </w:numPr>
        <w:rPr>
          <w:szCs w:val="20"/>
        </w:rPr>
      </w:pPr>
      <w:r w:rsidRPr="002C0280">
        <w:rPr>
          <w:szCs w:val="20"/>
        </w:rPr>
        <w:t>Ankara Sosyal Bilimler Üniversitesi Sosyal Bilimler Enstitüsü</w:t>
      </w:r>
    </w:p>
    <w:p w14:paraId="793BBD79" w14:textId="5C96FE05" w:rsidR="002C0280" w:rsidRPr="002C0280" w:rsidRDefault="002C0280" w:rsidP="002C0280">
      <w:pPr>
        <w:pStyle w:val="ListeParagraf"/>
        <w:numPr>
          <w:ilvl w:val="0"/>
          <w:numId w:val="23"/>
        </w:numPr>
        <w:rPr>
          <w:szCs w:val="20"/>
        </w:rPr>
      </w:pPr>
      <w:r w:rsidRPr="002C0280">
        <w:rPr>
          <w:szCs w:val="20"/>
        </w:rPr>
        <w:t>Ankara Yıldırım Beyazıt Üniversitesi Sosyal Bilimler Enstitüsü</w:t>
      </w:r>
    </w:p>
    <w:p w14:paraId="03E0C65E" w14:textId="279BFE74" w:rsidR="002C0280" w:rsidRPr="002C0280" w:rsidRDefault="002C0280" w:rsidP="002C0280">
      <w:pPr>
        <w:pStyle w:val="ListeParagraf"/>
        <w:numPr>
          <w:ilvl w:val="0"/>
          <w:numId w:val="23"/>
        </w:numPr>
        <w:rPr>
          <w:szCs w:val="20"/>
        </w:rPr>
      </w:pPr>
      <w:r w:rsidRPr="002C0280">
        <w:rPr>
          <w:szCs w:val="20"/>
        </w:rPr>
        <w:t xml:space="preserve">Bayburt Üniversitesi Lisansüstü Eğitim Enstitüsü </w:t>
      </w:r>
    </w:p>
    <w:p w14:paraId="6126BDEB" w14:textId="65F09D37" w:rsidR="002C0280" w:rsidRPr="002C0280" w:rsidRDefault="002C0280" w:rsidP="002C0280">
      <w:pPr>
        <w:pStyle w:val="ListeParagraf"/>
        <w:numPr>
          <w:ilvl w:val="0"/>
          <w:numId w:val="23"/>
        </w:numPr>
        <w:rPr>
          <w:szCs w:val="20"/>
        </w:rPr>
      </w:pPr>
      <w:r w:rsidRPr="002C0280">
        <w:rPr>
          <w:szCs w:val="20"/>
        </w:rPr>
        <w:t>Bayburt Üniversitesi Sosyal Bilimler Enstitüsü</w:t>
      </w:r>
    </w:p>
    <w:p w14:paraId="2650BBEF" w14:textId="5ACC4383" w:rsidR="002C0280" w:rsidRPr="002C0280" w:rsidRDefault="002C0280" w:rsidP="002C0280">
      <w:pPr>
        <w:pStyle w:val="ListeParagraf"/>
        <w:numPr>
          <w:ilvl w:val="0"/>
          <w:numId w:val="23"/>
        </w:numPr>
        <w:rPr>
          <w:szCs w:val="20"/>
        </w:rPr>
      </w:pPr>
      <w:r w:rsidRPr="002C0280">
        <w:rPr>
          <w:szCs w:val="20"/>
        </w:rPr>
        <w:t>Bitlis Eren Üniversitesi Lisansüstü Eğitim Enstitüsü</w:t>
      </w:r>
    </w:p>
    <w:p w14:paraId="02469852" w14:textId="062298E3" w:rsidR="002C0280" w:rsidRPr="002C0280" w:rsidRDefault="002C0280" w:rsidP="002C0280">
      <w:pPr>
        <w:pStyle w:val="ListeParagraf"/>
        <w:numPr>
          <w:ilvl w:val="0"/>
          <w:numId w:val="23"/>
        </w:numPr>
        <w:rPr>
          <w:szCs w:val="20"/>
        </w:rPr>
      </w:pPr>
      <w:r w:rsidRPr="002C0280">
        <w:rPr>
          <w:szCs w:val="20"/>
        </w:rPr>
        <w:t>Bolu Abant İzzet Baysal Üniversitesi Lisansüstü Eğitim Enstitüsü</w:t>
      </w:r>
    </w:p>
    <w:p w14:paraId="694E22C1" w14:textId="6946CE15" w:rsidR="002C0280" w:rsidRPr="002C0280" w:rsidRDefault="002C0280" w:rsidP="002C0280">
      <w:pPr>
        <w:pStyle w:val="ListeParagraf"/>
        <w:numPr>
          <w:ilvl w:val="0"/>
          <w:numId w:val="23"/>
        </w:numPr>
        <w:rPr>
          <w:szCs w:val="20"/>
        </w:rPr>
      </w:pPr>
      <w:r w:rsidRPr="002C0280">
        <w:rPr>
          <w:szCs w:val="20"/>
        </w:rPr>
        <w:t>Bursa Uludağ Üniversitesi Sosyal Bilimler Enstitüsü</w:t>
      </w:r>
    </w:p>
    <w:p w14:paraId="75984351" w14:textId="4F59E7B8" w:rsidR="002C0280" w:rsidRPr="002C0280" w:rsidRDefault="002C0280" w:rsidP="002C0280">
      <w:pPr>
        <w:pStyle w:val="ListeParagraf"/>
        <w:numPr>
          <w:ilvl w:val="0"/>
          <w:numId w:val="23"/>
        </w:numPr>
        <w:rPr>
          <w:szCs w:val="20"/>
        </w:rPr>
      </w:pPr>
      <w:r w:rsidRPr="002C0280">
        <w:rPr>
          <w:szCs w:val="20"/>
        </w:rPr>
        <w:t>Çankırı Karatekin Üniversitesi Sosyal Bilimler Enstitüsü</w:t>
      </w:r>
    </w:p>
    <w:p w14:paraId="6D5B7F45" w14:textId="71E8FD94" w:rsidR="002C0280" w:rsidRPr="002C0280" w:rsidRDefault="002C0280" w:rsidP="002C0280">
      <w:pPr>
        <w:pStyle w:val="ListeParagraf"/>
        <w:numPr>
          <w:ilvl w:val="0"/>
          <w:numId w:val="23"/>
        </w:numPr>
        <w:rPr>
          <w:szCs w:val="20"/>
        </w:rPr>
      </w:pPr>
      <w:r w:rsidRPr="002C0280">
        <w:rPr>
          <w:szCs w:val="20"/>
        </w:rPr>
        <w:t>Dicle Üniversitesi Sosyal Bilimler Enstitüsü</w:t>
      </w:r>
    </w:p>
    <w:p w14:paraId="6A2E7C37" w14:textId="12551BFE" w:rsidR="002C0280" w:rsidRPr="002C0280" w:rsidRDefault="002C0280" w:rsidP="002C0280">
      <w:pPr>
        <w:pStyle w:val="ListeParagraf"/>
        <w:numPr>
          <w:ilvl w:val="0"/>
          <w:numId w:val="23"/>
        </w:numPr>
        <w:rPr>
          <w:szCs w:val="20"/>
        </w:rPr>
      </w:pPr>
      <w:r w:rsidRPr="002C0280">
        <w:rPr>
          <w:szCs w:val="20"/>
        </w:rPr>
        <w:t>Eskişehir Osmangazi Üniversitesi Sosyal Bilimler Enstitüsü</w:t>
      </w:r>
    </w:p>
    <w:p w14:paraId="14603774" w14:textId="1ED6FE6B" w:rsidR="002C0280" w:rsidRPr="002C0280" w:rsidRDefault="002C0280" w:rsidP="002C0280">
      <w:pPr>
        <w:pStyle w:val="ListeParagraf"/>
        <w:numPr>
          <w:ilvl w:val="0"/>
          <w:numId w:val="23"/>
        </w:numPr>
        <w:rPr>
          <w:szCs w:val="20"/>
        </w:rPr>
      </w:pPr>
      <w:r w:rsidRPr="002C0280">
        <w:rPr>
          <w:szCs w:val="20"/>
        </w:rPr>
        <w:t>Gaziantep İslam Bilim ve Teknoloji Üniversitesi Lisansüstü Eğitim Enstitüsü</w:t>
      </w:r>
    </w:p>
    <w:p w14:paraId="7F81161B" w14:textId="661F9119" w:rsidR="002C0280" w:rsidRPr="002C0280" w:rsidRDefault="002C0280" w:rsidP="002C0280">
      <w:pPr>
        <w:pStyle w:val="ListeParagraf"/>
        <w:numPr>
          <w:ilvl w:val="0"/>
          <w:numId w:val="23"/>
        </w:numPr>
        <w:rPr>
          <w:szCs w:val="20"/>
        </w:rPr>
      </w:pPr>
      <w:r w:rsidRPr="002C0280">
        <w:rPr>
          <w:szCs w:val="20"/>
        </w:rPr>
        <w:t>Gaziantep Üniversitesi Sosyal Bilimler Enstitüsü</w:t>
      </w:r>
    </w:p>
    <w:p w14:paraId="163A13D4" w14:textId="761BD998" w:rsidR="002C0280" w:rsidRPr="002C0280" w:rsidRDefault="002C0280" w:rsidP="002C0280">
      <w:pPr>
        <w:pStyle w:val="ListeParagraf"/>
        <w:numPr>
          <w:ilvl w:val="0"/>
          <w:numId w:val="23"/>
        </w:numPr>
        <w:rPr>
          <w:szCs w:val="20"/>
        </w:rPr>
      </w:pPr>
      <w:r w:rsidRPr="002C0280">
        <w:rPr>
          <w:szCs w:val="20"/>
        </w:rPr>
        <w:t>Gümüşhane Üniversitesi Sosyal Bilimler Enstitüsü</w:t>
      </w:r>
    </w:p>
    <w:p w14:paraId="4D1775D2" w14:textId="17296C08" w:rsidR="002C0280" w:rsidRPr="002C0280" w:rsidRDefault="002C0280" w:rsidP="002C0280">
      <w:pPr>
        <w:pStyle w:val="ListeParagraf"/>
        <w:numPr>
          <w:ilvl w:val="0"/>
          <w:numId w:val="23"/>
        </w:numPr>
        <w:rPr>
          <w:szCs w:val="20"/>
        </w:rPr>
      </w:pPr>
      <w:r w:rsidRPr="002C0280">
        <w:rPr>
          <w:szCs w:val="20"/>
        </w:rPr>
        <w:t>Harran Üniversitesi Sosyal Bilimler Enstitüsü</w:t>
      </w:r>
    </w:p>
    <w:p w14:paraId="180FCFE9" w14:textId="0118B7B2" w:rsidR="002C0280" w:rsidRPr="002C0280" w:rsidRDefault="002C0280" w:rsidP="002C0280">
      <w:pPr>
        <w:pStyle w:val="ListeParagraf"/>
        <w:numPr>
          <w:ilvl w:val="0"/>
          <w:numId w:val="23"/>
        </w:numPr>
        <w:rPr>
          <w:szCs w:val="20"/>
        </w:rPr>
      </w:pPr>
      <w:r w:rsidRPr="002C0280">
        <w:rPr>
          <w:szCs w:val="20"/>
        </w:rPr>
        <w:t>Hitit Üniversitesi Lisansüstü Eğitim Enstitüsü</w:t>
      </w:r>
    </w:p>
    <w:p w14:paraId="31A7D039" w14:textId="25779AD9" w:rsidR="002C0280" w:rsidRPr="002C0280" w:rsidRDefault="002C0280" w:rsidP="002C0280">
      <w:pPr>
        <w:pStyle w:val="ListeParagraf"/>
        <w:numPr>
          <w:ilvl w:val="0"/>
          <w:numId w:val="23"/>
        </w:numPr>
        <w:rPr>
          <w:szCs w:val="20"/>
        </w:rPr>
      </w:pPr>
      <w:proofErr w:type="spellStart"/>
      <w:r w:rsidRPr="002C0280">
        <w:rPr>
          <w:szCs w:val="20"/>
        </w:rPr>
        <w:t>İbn</w:t>
      </w:r>
      <w:proofErr w:type="spellEnd"/>
      <w:r w:rsidRPr="002C0280">
        <w:rPr>
          <w:szCs w:val="20"/>
        </w:rPr>
        <w:t xml:space="preserve"> Haldun Üniversitesi Lisansüstü Eğitim Enstitüsü </w:t>
      </w:r>
    </w:p>
    <w:p w14:paraId="0DEBE57D" w14:textId="787C4F9E" w:rsidR="002C0280" w:rsidRPr="002C0280" w:rsidRDefault="002C0280" w:rsidP="002C0280">
      <w:pPr>
        <w:pStyle w:val="ListeParagraf"/>
        <w:numPr>
          <w:ilvl w:val="0"/>
          <w:numId w:val="23"/>
        </w:numPr>
        <w:rPr>
          <w:szCs w:val="20"/>
        </w:rPr>
      </w:pPr>
      <w:r w:rsidRPr="002C0280">
        <w:rPr>
          <w:szCs w:val="20"/>
        </w:rPr>
        <w:t xml:space="preserve">İstanbul Medeniyet Üniversitesi Lisansüstü Eğitim Enstitüsü </w:t>
      </w:r>
    </w:p>
    <w:p w14:paraId="2DCFAA87" w14:textId="79E4C348" w:rsidR="002C0280" w:rsidRPr="002C0280" w:rsidRDefault="002C0280" w:rsidP="002C0280">
      <w:pPr>
        <w:pStyle w:val="ListeParagraf"/>
        <w:numPr>
          <w:ilvl w:val="0"/>
          <w:numId w:val="23"/>
        </w:numPr>
        <w:rPr>
          <w:szCs w:val="20"/>
        </w:rPr>
      </w:pPr>
      <w:r w:rsidRPr="002C0280">
        <w:rPr>
          <w:szCs w:val="20"/>
        </w:rPr>
        <w:t>Kahramanmaraş Sütçü İmam Üniversitesi Sosyal Bilimler Enstitüsü</w:t>
      </w:r>
    </w:p>
    <w:p w14:paraId="12CDC6C7" w14:textId="2506B55C" w:rsidR="002C0280" w:rsidRPr="002C0280" w:rsidRDefault="002C0280" w:rsidP="002C0280">
      <w:pPr>
        <w:pStyle w:val="ListeParagraf"/>
        <w:numPr>
          <w:ilvl w:val="0"/>
          <w:numId w:val="23"/>
        </w:numPr>
        <w:rPr>
          <w:szCs w:val="20"/>
        </w:rPr>
      </w:pPr>
      <w:r w:rsidRPr="002C0280">
        <w:rPr>
          <w:szCs w:val="20"/>
        </w:rPr>
        <w:t xml:space="preserve">Karamanoğlu </w:t>
      </w:r>
      <w:proofErr w:type="spellStart"/>
      <w:r w:rsidRPr="002C0280">
        <w:rPr>
          <w:szCs w:val="20"/>
        </w:rPr>
        <w:t>Mehmetbey</w:t>
      </w:r>
      <w:proofErr w:type="spellEnd"/>
      <w:r w:rsidRPr="002C0280">
        <w:rPr>
          <w:szCs w:val="20"/>
        </w:rPr>
        <w:t xml:space="preserve"> Üniversitesi Sosyal Bilimler Enstitüsü</w:t>
      </w:r>
    </w:p>
    <w:p w14:paraId="7B4F6993" w14:textId="3734FE1D" w:rsidR="002C0280" w:rsidRPr="002C0280" w:rsidRDefault="002C0280" w:rsidP="002C0280">
      <w:pPr>
        <w:pStyle w:val="ListeParagraf"/>
        <w:numPr>
          <w:ilvl w:val="0"/>
          <w:numId w:val="23"/>
        </w:numPr>
        <w:rPr>
          <w:szCs w:val="20"/>
        </w:rPr>
      </w:pPr>
      <w:r w:rsidRPr="002C0280">
        <w:rPr>
          <w:szCs w:val="20"/>
        </w:rPr>
        <w:t>Kastamonu Üniversitesi Sosyal Bilimler Enstitüsü</w:t>
      </w:r>
    </w:p>
    <w:p w14:paraId="30922FD4" w14:textId="3B791574" w:rsidR="002C0280" w:rsidRPr="002C0280" w:rsidRDefault="002C0280" w:rsidP="002C0280">
      <w:pPr>
        <w:pStyle w:val="ListeParagraf"/>
        <w:numPr>
          <w:ilvl w:val="0"/>
          <w:numId w:val="23"/>
        </w:numPr>
        <w:rPr>
          <w:szCs w:val="20"/>
        </w:rPr>
      </w:pPr>
      <w:r w:rsidRPr="002C0280">
        <w:rPr>
          <w:szCs w:val="20"/>
        </w:rPr>
        <w:t>Kilis 7 Aralık Üniversitesi Lisansüstü Eğitim Enstitüsü</w:t>
      </w:r>
    </w:p>
    <w:p w14:paraId="7341A26B" w14:textId="25C94A17" w:rsidR="002C0280" w:rsidRPr="002C0280" w:rsidRDefault="002C0280" w:rsidP="002C0280">
      <w:pPr>
        <w:pStyle w:val="ListeParagraf"/>
        <w:numPr>
          <w:ilvl w:val="0"/>
          <w:numId w:val="23"/>
        </w:numPr>
        <w:rPr>
          <w:szCs w:val="20"/>
        </w:rPr>
      </w:pPr>
      <w:r w:rsidRPr="002C0280">
        <w:rPr>
          <w:szCs w:val="20"/>
        </w:rPr>
        <w:t>Kocaeli Üniversitesi Sosyal Bilimler Enstitüsü</w:t>
      </w:r>
    </w:p>
    <w:p w14:paraId="3800CADF" w14:textId="30FB97F4" w:rsidR="002C0280" w:rsidRPr="002C0280" w:rsidRDefault="002C0280" w:rsidP="002C0280">
      <w:pPr>
        <w:pStyle w:val="ListeParagraf"/>
        <w:numPr>
          <w:ilvl w:val="0"/>
          <w:numId w:val="23"/>
        </w:numPr>
        <w:rPr>
          <w:szCs w:val="20"/>
        </w:rPr>
      </w:pPr>
      <w:r w:rsidRPr="002C0280">
        <w:rPr>
          <w:szCs w:val="20"/>
        </w:rPr>
        <w:t xml:space="preserve">Mardin </w:t>
      </w:r>
      <w:proofErr w:type="spellStart"/>
      <w:r w:rsidRPr="002C0280">
        <w:rPr>
          <w:szCs w:val="20"/>
        </w:rPr>
        <w:t>Artuklu</w:t>
      </w:r>
      <w:proofErr w:type="spellEnd"/>
      <w:r w:rsidRPr="002C0280">
        <w:rPr>
          <w:szCs w:val="20"/>
        </w:rPr>
        <w:t xml:space="preserve"> Üniversitesi Lisansüstü Eğitim Enstitüsü</w:t>
      </w:r>
    </w:p>
    <w:p w14:paraId="1173AB59" w14:textId="2FBC26E2" w:rsidR="002C0280" w:rsidRPr="002C0280" w:rsidRDefault="002C0280" w:rsidP="002C0280">
      <w:pPr>
        <w:pStyle w:val="ListeParagraf"/>
        <w:numPr>
          <w:ilvl w:val="0"/>
          <w:numId w:val="23"/>
        </w:numPr>
        <w:rPr>
          <w:szCs w:val="20"/>
        </w:rPr>
      </w:pPr>
      <w:r w:rsidRPr="002C0280">
        <w:rPr>
          <w:szCs w:val="20"/>
        </w:rPr>
        <w:t>Marmara Üniversitesi Ortadoğu ve İslam Ülkeleri Araştırmaları Enstitüsü</w:t>
      </w:r>
    </w:p>
    <w:p w14:paraId="1D81431C" w14:textId="602C6A97" w:rsidR="002C0280" w:rsidRPr="002C0280" w:rsidRDefault="002C0280" w:rsidP="002C0280">
      <w:pPr>
        <w:pStyle w:val="ListeParagraf"/>
        <w:numPr>
          <w:ilvl w:val="0"/>
          <w:numId w:val="23"/>
        </w:numPr>
        <w:rPr>
          <w:szCs w:val="20"/>
        </w:rPr>
      </w:pPr>
      <w:r w:rsidRPr="002C0280">
        <w:rPr>
          <w:szCs w:val="20"/>
        </w:rPr>
        <w:t xml:space="preserve">Niğde Ömer </w:t>
      </w:r>
      <w:proofErr w:type="spellStart"/>
      <w:r w:rsidRPr="002C0280">
        <w:rPr>
          <w:szCs w:val="20"/>
        </w:rPr>
        <w:t>Halisdemir</w:t>
      </w:r>
      <w:proofErr w:type="spellEnd"/>
      <w:r w:rsidRPr="002C0280">
        <w:rPr>
          <w:szCs w:val="20"/>
        </w:rPr>
        <w:t xml:space="preserve"> Üniversitesi Sosyal Bilimler Enstitüsü</w:t>
      </w:r>
    </w:p>
    <w:p w14:paraId="02F8517B" w14:textId="2116AA02" w:rsidR="002C0280" w:rsidRPr="002C0280" w:rsidRDefault="002C0280" w:rsidP="002C0280">
      <w:pPr>
        <w:pStyle w:val="ListeParagraf"/>
        <w:numPr>
          <w:ilvl w:val="0"/>
          <w:numId w:val="23"/>
        </w:numPr>
        <w:rPr>
          <w:szCs w:val="20"/>
        </w:rPr>
      </w:pPr>
      <w:r w:rsidRPr="002C0280">
        <w:rPr>
          <w:szCs w:val="20"/>
        </w:rPr>
        <w:t>Oku Okut Akademi</w:t>
      </w:r>
    </w:p>
    <w:p w14:paraId="0B5A9A07" w14:textId="69DE8DC4" w:rsidR="002C0280" w:rsidRPr="002C0280" w:rsidRDefault="002C0280" w:rsidP="002C0280">
      <w:pPr>
        <w:pStyle w:val="ListeParagraf"/>
        <w:numPr>
          <w:ilvl w:val="0"/>
          <w:numId w:val="23"/>
        </w:numPr>
        <w:rPr>
          <w:szCs w:val="20"/>
        </w:rPr>
      </w:pPr>
      <w:r w:rsidRPr="002C0280">
        <w:rPr>
          <w:szCs w:val="20"/>
        </w:rPr>
        <w:t>Ordu Üniversitesi Sosyal Bilimler Enstitüsü</w:t>
      </w:r>
    </w:p>
    <w:p w14:paraId="2DD3B6D1" w14:textId="629EF467" w:rsidR="002C0280" w:rsidRPr="002C0280" w:rsidRDefault="002C0280" w:rsidP="002C0280">
      <w:pPr>
        <w:pStyle w:val="ListeParagraf"/>
        <w:numPr>
          <w:ilvl w:val="0"/>
          <w:numId w:val="23"/>
        </w:numPr>
        <w:rPr>
          <w:szCs w:val="20"/>
        </w:rPr>
      </w:pPr>
      <w:r w:rsidRPr="002C0280">
        <w:rPr>
          <w:szCs w:val="20"/>
        </w:rPr>
        <w:lastRenderedPageBreak/>
        <w:t>Pamukkale Üniversitesi İslami İlimler Enstitüsü</w:t>
      </w:r>
    </w:p>
    <w:p w14:paraId="2E194A35" w14:textId="7E63B4C8" w:rsidR="002C0280" w:rsidRPr="002C0280" w:rsidRDefault="002C0280" w:rsidP="002C0280">
      <w:pPr>
        <w:pStyle w:val="ListeParagraf"/>
        <w:numPr>
          <w:ilvl w:val="0"/>
          <w:numId w:val="23"/>
        </w:numPr>
        <w:rPr>
          <w:szCs w:val="20"/>
        </w:rPr>
      </w:pPr>
      <w:r w:rsidRPr="002C0280">
        <w:rPr>
          <w:szCs w:val="20"/>
        </w:rPr>
        <w:t>Recep Tayyip Erdoğan Üniversitesi Lisansüstü Eğitim Enstitüsü</w:t>
      </w:r>
    </w:p>
    <w:p w14:paraId="1B409921" w14:textId="5324C249" w:rsidR="002C0280" w:rsidRPr="002C0280" w:rsidRDefault="002C0280" w:rsidP="002C0280">
      <w:pPr>
        <w:pStyle w:val="ListeParagraf"/>
        <w:numPr>
          <w:ilvl w:val="0"/>
          <w:numId w:val="23"/>
        </w:numPr>
        <w:rPr>
          <w:szCs w:val="20"/>
        </w:rPr>
      </w:pPr>
      <w:r w:rsidRPr="002C0280">
        <w:rPr>
          <w:szCs w:val="20"/>
        </w:rPr>
        <w:t>Sakarya Üniversitesi Sosyal Bilimler Enstitüsü</w:t>
      </w:r>
    </w:p>
    <w:p w14:paraId="183F35DC" w14:textId="45CE0601" w:rsidR="002C0280" w:rsidRPr="002C0280" w:rsidRDefault="002C0280" w:rsidP="002C0280">
      <w:pPr>
        <w:pStyle w:val="ListeParagraf"/>
        <w:numPr>
          <w:ilvl w:val="0"/>
          <w:numId w:val="23"/>
        </w:numPr>
        <w:rPr>
          <w:szCs w:val="20"/>
        </w:rPr>
      </w:pPr>
      <w:r w:rsidRPr="002C0280">
        <w:rPr>
          <w:szCs w:val="20"/>
        </w:rPr>
        <w:t xml:space="preserve">Selçuk Üniversitesi </w:t>
      </w:r>
      <w:proofErr w:type="gramStart"/>
      <w:r w:rsidRPr="002C0280">
        <w:rPr>
          <w:szCs w:val="20"/>
        </w:rPr>
        <w:t>Mevlana</w:t>
      </w:r>
      <w:proofErr w:type="gramEnd"/>
      <w:r w:rsidRPr="002C0280">
        <w:rPr>
          <w:szCs w:val="20"/>
        </w:rPr>
        <w:t xml:space="preserve"> Araştırmaları Enstitüsü</w:t>
      </w:r>
    </w:p>
    <w:p w14:paraId="4C01F0DB" w14:textId="2394F1D0" w:rsidR="002C0280" w:rsidRPr="002C0280" w:rsidRDefault="002C0280" w:rsidP="002C0280">
      <w:pPr>
        <w:pStyle w:val="ListeParagraf"/>
        <w:numPr>
          <w:ilvl w:val="0"/>
          <w:numId w:val="23"/>
        </w:numPr>
        <w:rPr>
          <w:szCs w:val="20"/>
        </w:rPr>
      </w:pPr>
      <w:r w:rsidRPr="002C0280">
        <w:rPr>
          <w:szCs w:val="20"/>
        </w:rPr>
        <w:t>Selçuk Üniversitesi Sosyal Bilimler Enstitüsü</w:t>
      </w:r>
    </w:p>
    <w:p w14:paraId="0181DF09" w14:textId="240D7568" w:rsidR="002C0280" w:rsidRPr="002C0280" w:rsidRDefault="002C0280" w:rsidP="002C0280">
      <w:pPr>
        <w:pStyle w:val="ListeParagraf"/>
        <w:numPr>
          <w:ilvl w:val="0"/>
          <w:numId w:val="23"/>
        </w:numPr>
        <w:rPr>
          <w:szCs w:val="20"/>
        </w:rPr>
      </w:pPr>
      <w:r w:rsidRPr="002C0280">
        <w:rPr>
          <w:szCs w:val="20"/>
        </w:rPr>
        <w:t xml:space="preserve">Siirt Üniversitesi Sosyal Bilimler Enstitüsü </w:t>
      </w:r>
    </w:p>
    <w:p w14:paraId="6E56137D" w14:textId="32F9770F" w:rsidR="002C0280" w:rsidRPr="002C0280" w:rsidRDefault="002C0280" w:rsidP="002C0280">
      <w:pPr>
        <w:pStyle w:val="ListeParagraf"/>
        <w:numPr>
          <w:ilvl w:val="0"/>
          <w:numId w:val="23"/>
        </w:numPr>
        <w:rPr>
          <w:szCs w:val="20"/>
        </w:rPr>
      </w:pPr>
      <w:r w:rsidRPr="002C0280">
        <w:rPr>
          <w:szCs w:val="20"/>
        </w:rPr>
        <w:t>Sinop Üniversitesi Lisansüstü Eğitim Enstitüsü</w:t>
      </w:r>
    </w:p>
    <w:p w14:paraId="77369D97" w14:textId="27595125" w:rsidR="002C0280" w:rsidRPr="002C0280" w:rsidRDefault="002C0280" w:rsidP="002C0280">
      <w:pPr>
        <w:pStyle w:val="ListeParagraf"/>
        <w:numPr>
          <w:ilvl w:val="0"/>
          <w:numId w:val="23"/>
        </w:numPr>
        <w:rPr>
          <w:szCs w:val="20"/>
        </w:rPr>
      </w:pPr>
      <w:r w:rsidRPr="002C0280">
        <w:rPr>
          <w:szCs w:val="20"/>
        </w:rPr>
        <w:t>Sivas Cumhuriyet Üniversitesi Sosyal Bilimler Enstitüsü</w:t>
      </w:r>
    </w:p>
    <w:p w14:paraId="0548A6EA" w14:textId="39088F9D" w:rsidR="002C0280" w:rsidRPr="002C0280" w:rsidRDefault="002C0280" w:rsidP="002C0280">
      <w:pPr>
        <w:pStyle w:val="ListeParagraf"/>
        <w:numPr>
          <w:ilvl w:val="0"/>
          <w:numId w:val="23"/>
        </w:numPr>
        <w:rPr>
          <w:szCs w:val="20"/>
        </w:rPr>
      </w:pPr>
      <w:r w:rsidRPr="002C0280">
        <w:rPr>
          <w:szCs w:val="20"/>
        </w:rPr>
        <w:t>Trabzon Üniversitesi Lisansüstü Eğitim Enstitüsü</w:t>
      </w:r>
    </w:p>
    <w:p w14:paraId="4F3818A1" w14:textId="75A967E0" w:rsidR="002C0280" w:rsidRPr="002C0280" w:rsidRDefault="002C0280" w:rsidP="002C0280">
      <w:pPr>
        <w:pStyle w:val="ListeParagraf"/>
        <w:numPr>
          <w:ilvl w:val="0"/>
          <w:numId w:val="23"/>
        </w:numPr>
        <w:rPr>
          <w:szCs w:val="20"/>
        </w:rPr>
      </w:pPr>
      <w:r w:rsidRPr="002C0280">
        <w:rPr>
          <w:szCs w:val="20"/>
        </w:rPr>
        <w:t>Uşak Üniversitesi Lisansüstü Eğitim Enstitüsü</w:t>
      </w:r>
    </w:p>
    <w:p w14:paraId="3615A61D" w14:textId="0B49D8B3" w:rsidR="002C0280" w:rsidRPr="002C0280" w:rsidRDefault="002C0280" w:rsidP="002C0280">
      <w:pPr>
        <w:pStyle w:val="ListeParagraf"/>
        <w:numPr>
          <w:ilvl w:val="0"/>
          <w:numId w:val="23"/>
        </w:numPr>
        <w:rPr>
          <w:szCs w:val="20"/>
        </w:rPr>
      </w:pPr>
      <w:r w:rsidRPr="002C0280">
        <w:rPr>
          <w:szCs w:val="20"/>
        </w:rPr>
        <w:t>Van Yüzüncü Yıl Üniversitesi Sosyal Bilimler Enstitüsü</w:t>
      </w:r>
    </w:p>
    <w:p w14:paraId="77928744" w14:textId="6A0130C8" w:rsidR="002C0280" w:rsidRPr="002C0280" w:rsidRDefault="002C0280" w:rsidP="002C0280">
      <w:pPr>
        <w:pStyle w:val="ListeParagraf"/>
        <w:numPr>
          <w:ilvl w:val="0"/>
          <w:numId w:val="23"/>
        </w:numPr>
        <w:rPr>
          <w:szCs w:val="20"/>
        </w:rPr>
      </w:pPr>
      <w:r w:rsidRPr="002C0280">
        <w:rPr>
          <w:szCs w:val="20"/>
        </w:rPr>
        <w:t>Yalova Üniversitesi Lisansüstü Eğitim Enstitüsü</w:t>
      </w:r>
    </w:p>
    <w:p w14:paraId="72E80704" w14:textId="77777777" w:rsidR="002C0280" w:rsidRDefault="002C0280" w:rsidP="002C0280">
      <w:pPr>
        <w:pStyle w:val="ListeParagraf"/>
        <w:numPr>
          <w:ilvl w:val="0"/>
          <w:numId w:val="23"/>
        </w:numPr>
        <w:rPr>
          <w:szCs w:val="20"/>
        </w:rPr>
      </w:pPr>
      <w:r w:rsidRPr="002C0280">
        <w:rPr>
          <w:szCs w:val="20"/>
        </w:rPr>
        <w:t>Yozgat Bozok Üniversitesi Sosyal Bilimler Enstitüsü</w:t>
      </w:r>
    </w:p>
    <w:p w14:paraId="22ECD1E5" w14:textId="4DFCB63C" w:rsidR="002C0280" w:rsidRPr="002C0280" w:rsidRDefault="002C0280" w:rsidP="002C0280">
      <w:pPr>
        <w:pStyle w:val="ListeParagraf"/>
        <w:numPr>
          <w:ilvl w:val="0"/>
          <w:numId w:val="23"/>
        </w:numPr>
        <w:rPr>
          <w:szCs w:val="20"/>
        </w:rPr>
      </w:pPr>
      <w:r w:rsidRPr="002C0280">
        <w:rPr>
          <w:szCs w:val="20"/>
        </w:rPr>
        <w:t>Zonguldak Bülent Ecevit Üniversitesi Sosyal Bilimler Enstitüsü</w:t>
      </w:r>
    </w:p>
    <w:p w14:paraId="6CC1FFB7" w14:textId="1E14E6F4" w:rsidR="007D6C4C" w:rsidRPr="000620C0" w:rsidRDefault="00000000" w:rsidP="002C0280">
      <w:pPr>
        <w:pStyle w:val="ListeParagraf"/>
        <w:ind w:left="1428"/>
        <w:rPr>
          <w:szCs w:val="20"/>
        </w:rPr>
      </w:pPr>
      <w:hyperlink r:id="rId11" w:history="1">
        <w:r w:rsidR="007D6C4C" w:rsidRPr="000620C0">
          <w:rPr>
            <w:rStyle w:val="Kpr"/>
            <w:szCs w:val="20"/>
          </w:rPr>
          <w:t>www.isnadsistemi.org/kullananlar</w:t>
        </w:r>
      </w:hyperlink>
    </w:p>
    <w:p w14:paraId="524A5FDA" w14:textId="0881436E" w:rsidR="007D6C4C" w:rsidRDefault="007D6C4C" w:rsidP="009D4300">
      <w:pPr>
        <w:ind w:firstLine="567"/>
        <w:rPr>
          <w:sz w:val="22"/>
          <w:szCs w:val="22"/>
        </w:rPr>
      </w:pPr>
    </w:p>
    <w:p w14:paraId="62F9A49B" w14:textId="77777777" w:rsidR="00C411B6" w:rsidRPr="00622A86" w:rsidRDefault="00C411B6" w:rsidP="00C411B6">
      <w:pPr>
        <w:ind w:firstLine="567"/>
        <w:rPr>
          <w:color w:val="000000" w:themeColor="text1"/>
          <w:sz w:val="22"/>
          <w:szCs w:val="22"/>
        </w:rPr>
      </w:pPr>
      <w:r w:rsidRPr="00622A86">
        <w:rPr>
          <w:color w:val="000000" w:themeColor="text1"/>
          <w:sz w:val="22"/>
          <w:szCs w:val="22"/>
        </w:rPr>
        <w:t>Bütün bu hususlar dikkate alınarak Enstitümüz Tez Yazım Kılavuzu’nda yer verilen atıf ve kaynakça gösterim sistemlerine İSNAD Atıf Sistemi’nin de eklenmesi hususunda;</w:t>
      </w:r>
    </w:p>
    <w:p w14:paraId="1E2CC9A5" w14:textId="77777777" w:rsidR="00C411B6" w:rsidRPr="00622A86" w:rsidRDefault="00C411B6" w:rsidP="00C411B6">
      <w:pPr>
        <w:ind w:firstLine="567"/>
        <w:rPr>
          <w:color w:val="000000" w:themeColor="text1"/>
          <w:sz w:val="22"/>
          <w:szCs w:val="22"/>
        </w:rPr>
      </w:pPr>
      <w:r w:rsidRPr="00622A86">
        <w:rPr>
          <w:color w:val="000000" w:themeColor="text1"/>
          <w:sz w:val="22"/>
          <w:szCs w:val="22"/>
        </w:rPr>
        <w:t>Gereğini arz ederim.</w:t>
      </w:r>
    </w:p>
    <w:p w14:paraId="6204889C" w14:textId="77777777" w:rsidR="00C411B6" w:rsidRDefault="00C411B6" w:rsidP="009D4300">
      <w:pPr>
        <w:ind w:firstLine="567"/>
        <w:rPr>
          <w:sz w:val="22"/>
          <w:szCs w:val="22"/>
        </w:rPr>
      </w:pPr>
    </w:p>
    <w:p w14:paraId="22E5870C" w14:textId="21EE4144" w:rsidR="007D6C4C" w:rsidRDefault="007D6C4C" w:rsidP="009D4300">
      <w:pPr>
        <w:ind w:firstLine="567"/>
        <w:rPr>
          <w:sz w:val="22"/>
          <w:szCs w:val="22"/>
        </w:rPr>
      </w:pPr>
    </w:p>
    <w:p w14:paraId="4C4A9DE0" w14:textId="77777777" w:rsidR="00622A86" w:rsidRDefault="00622A86" w:rsidP="009D4300">
      <w:pPr>
        <w:ind w:firstLine="567"/>
        <w:rPr>
          <w:sz w:val="22"/>
          <w:szCs w:val="22"/>
        </w:rPr>
      </w:pPr>
    </w:p>
    <w:p w14:paraId="05836DAC" w14:textId="2FA4F722" w:rsidR="005E54D0" w:rsidRDefault="005E54D0" w:rsidP="00074FD6">
      <w:pPr>
        <w:ind w:firstLine="708"/>
        <w:rPr>
          <w:rFonts w:ascii="isnad" w:hAnsi="isnad"/>
          <w:sz w:val="22"/>
          <w:szCs w:val="22"/>
        </w:rPr>
      </w:pPr>
      <w:r>
        <w:rPr>
          <w:rFonts w:ascii="isnad" w:hAnsi="isnad"/>
          <w:sz w:val="22"/>
          <w:szCs w:val="22"/>
        </w:rPr>
        <w:t xml:space="preserve"> </w:t>
      </w:r>
    </w:p>
    <w:p w14:paraId="6938A3DE" w14:textId="59D29308" w:rsidR="00E73CF1" w:rsidRPr="00E73CF1" w:rsidRDefault="00E73CF1" w:rsidP="008B6F4B">
      <w:pPr>
        <w:jc w:val="right"/>
        <w:rPr>
          <w:color w:val="D9D9D9" w:themeColor="background1" w:themeShade="D9"/>
          <w:sz w:val="22"/>
          <w:szCs w:val="22"/>
        </w:rPr>
      </w:pPr>
      <w:r w:rsidRPr="00E73CF1">
        <w:rPr>
          <w:color w:val="D9D9D9" w:themeColor="background1" w:themeShade="D9"/>
          <w:sz w:val="22"/>
          <w:szCs w:val="22"/>
        </w:rPr>
        <w:t xml:space="preserve">Unvan Ad </w:t>
      </w:r>
      <w:proofErr w:type="spellStart"/>
      <w:r w:rsidRPr="00E73CF1">
        <w:rPr>
          <w:color w:val="D9D9D9" w:themeColor="background1" w:themeShade="D9"/>
          <w:sz w:val="22"/>
          <w:szCs w:val="22"/>
        </w:rPr>
        <w:t>Soyad</w:t>
      </w:r>
      <w:proofErr w:type="spellEnd"/>
    </w:p>
    <w:p w14:paraId="3671BA2C" w14:textId="0AEBBB5E" w:rsidR="00C127F6" w:rsidRPr="00E73CF1" w:rsidRDefault="00E73CF1" w:rsidP="00E73CF1">
      <w:pPr>
        <w:jc w:val="right"/>
        <w:rPr>
          <w:i/>
          <w:iCs/>
          <w:color w:val="D9D9D9" w:themeColor="background1" w:themeShade="D9"/>
          <w:sz w:val="22"/>
          <w:szCs w:val="22"/>
        </w:rPr>
      </w:pPr>
      <w:r w:rsidRPr="00E73CF1">
        <w:rPr>
          <w:i/>
          <w:iCs/>
          <w:color w:val="D9D9D9" w:themeColor="background1" w:themeShade="D9"/>
          <w:sz w:val="22"/>
          <w:szCs w:val="22"/>
        </w:rPr>
        <w:t>İmza</w:t>
      </w:r>
    </w:p>
    <w:p w14:paraId="005D5C1F" w14:textId="77777777" w:rsidR="00622A86" w:rsidRDefault="00622A86" w:rsidP="008B6F4B">
      <w:pPr>
        <w:rPr>
          <w:b/>
          <w:bCs/>
          <w:szCs w:val="20"/>
        </w:rPr>
      </w:pPr>
    </w:p>
    <w:p w14:paraId="5A837D94" w14:textId="77777777" w:rsidR="00622A86" w:rsidRDefault="00622A86" w:rsidP="008B6F4B">
      <w:pPr>
        <w:rPr>
          <w:b/>
          <w:bCs/>
          <w:szCs w:val="20"/>
        </w:rPr>
      </w:pPr>
    </w:p>
    <w:p w14:paraId="1327B01E" w14:textId="77777777" w:rsidR="00622A86" w:rsidRDefault="00622A86" w:rsidP="008B6F4B">
      <w:pPr>
        <w:rPr>
          <w:b/>
          <w:bCs/>
          <w:szCs w:val="20"/>
        </w:rPr>
      </w:pPr>
    </w:p>
    <w:p w14:paraId="5BBE2C59" w14:textId="01757C21" w:rsidR="00C127F6" w:rsidRPr="00FA0E87" w:rsidRDefault="00BF6298" w:rsidP="008B6F4B">
      <w:pPr>
        <w:rPr>
          <w:b/>
          <w:bCs/>
          <w:szCs w:val="20"/>
        </w:rPr>
      </w:pPr>
      <w:r>
        <w:rPr>
          <w:b/>
          <w:bCs/>
          <w:szCs w:val="20"/>
        </w:rPr>
        <w:t>İSNAD İletişim</w:t>
      </w:r>
    </w:p>
    <w:p w14:paraId="5DCBA5D1" w14:textId="77777777" w:rsidR="00622A86" w:rsidRDefault="00F61753" w:rsidP="00F61753">
      <w:pPr>
        <w:rPr>
          <w:szCs w:val="20"/>
        </w:rPr>
      </w:pPr>
      <w:r w:rsidRPr="00FA0E87">
        <w:rPr>
          <w:szCs w:val="20"/>
        </w:rPr>
        <w:t>Dr. Abdullah Demir</w:t>
      </w:r>
    </w:p>
    <w:p w14:paraId="53F9270E" w14:textId="7670BB3A" w:rsidR="00F61753" w:rsidRPr="00FA0E87" w:rsidRDefault="00F61753" w:rsidP="00F61753">
      <w:pPr>
        <w:rPr>
          <w:szCs w:val="20"/>
        </w:rPr>
      </w:pPr>
      <w:r w:rsidRPr="00FA0E87">
        <w:rPr>
          <w:szCs w:val="20"/>
        </w:rPr>
        <w:t>İSNAD Atıf Sistemi Editörü</w:t>
      </w:r>
    </w:p>
    <w:p w14:paraId="79DA680A" w14:textId="22A08D9E" w:rsidR="00F61753" w:rsidRPr="00FA0E87" w:rsidRDefault="00BF6298" w:rsidP="002C20BF">
      <w:pPr>
        <w:rPr>
          <w:szCs w:val="20"/>
        </w:rPr>
      </w:pPr>
      <w:r>
        <w:rPr>
          <w:szCs w:val="20"/>
        </w:rPr>
        <w:t>0 312 906 15 99</w:t>
      </w:r>
    </w:p>
    <w:p w14:paraId="4C7DBD2E" w14:textId="6C75BFED" w:rsidR="000A4E07" w:rsidRDefault="00000000" w:rsidP="00402D40">
      <w:pPr>
        <w:rPr>
          <w:szCs w:val="20"/>
        </w:rPr>
      </w:pPr>
      <w:hyperlink r:id="rId12" w:history="1">
        <w:r w:rsidR="00622A86" w:rsidRPr="00562FB1">
          <w:rPr>
            <w:rStyle w:val="Kpr"/>
            <w:szCs w:val="20"/>
          </w:rPr>
          <w:t>abdemir@ybu.edu.tr</w:t>
        </w:r>
      </w:hyperlink>
    </w:p>
    <w:p w14:paraId="4A98E35B" w14:textId="67067256" w:rsidR="00622A86" w:rsidRPr="00323DE5" w:rsidRDefault="00000000" w:rsidP="00402D40">
      <w:pPr>
        <w:rPr>
          <w:b/>
          <w:bCs/>
          <w:sz w:val="22"/>
          <w:szCs w:val="22"/>
        </w:rPr>
      </w:pPr>
      <w:hyperlink r:id="rId13" w:history="1">
        <w:r w:rsidR="00622A86" w:rsidRPr="00FC5E1C">
          <w:rPr>
            <w:rStyle w:val="Kpr"/>
            <w:szCs w:val="20"/>
          </w:rPr>
          <w:t>www.isnadsistemi.org</w:t>
        </w:r>
      </w:hyperlink>
    </w:p>
    <w:sectPr w:rsidR="00622A86" w:rsidRPr="00323DE5" w:rsidSect="00C411B6">
      <w:footerReference w:type="even" r:id="rId14"/>
      <w:footerReference w:type="default" r:id="rId15"/>
      <w:pgSz w:w="11900" w:h="16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3788" w14:textId="77777777" w:rsidR="00DA7040" w:rsidRDefault="00DA7040" w:rsidP="0044085A">
      <w:r>
        <w:separator/>
      </w:r>
    </w:p>
  </w:endnote>
  <w:endnote w:type="continuationSeparator" w:id="0">
    <w:p w14:paraId="457F18BA" w14:textId="77777777" w:rsidR="00DA7040" w:rsidRDefault="00DA7040" w:rsidP="0044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ntium Plus">
    <w:altName w:val="Times New Roman"/>
    <w:panose1 w:val="02000503060000020004"/>
    <w:charset w:val="00"/>
    <w:family w:val="auto"/>
    <w:pitch w:val="variable"/>
    <w:sig w:usb0="E00002FF" w:usb1="5200E1FB" w:usb2="02000029"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isna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35200169"/>
      <w:docPartObj>
        <w:docPartGallery w:val="Page Numbers (Bottom of Page)"/>
        <w:docPartUnique/>
      </w:docPartObj>
    </w:sdtPr>
    <w:sdtContent>
      <w:p w14:paraId="48301F81" w14:textId="14E191D7" w:rsidR="002C20BF" w:rsidRDefault="002C20BF" w:rsidP="00FC5E1C">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231B66D" w14:textId="77777777" w:rsidR="002C20BF" w:rsidRDefault="002C20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61261408"/>
      <w:docPartObj>
        <w:docPartGallery w:val="Page Numbers (Bottom of Page)"/>
        <w:docPartUnique/>
      </w:docPartObj>
    </w:sdtPr>
    <w:sdtContent>
      <w:p w14:paraId="2367DF3D" w14:textId="59D84E1A" w:rsidR="002C20BF" w:rsidRDefault="002C20BF" w:rsidP="00FC5E1C">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4A1BB126" w14:textId="77777777" w:rsidR="002C20BF" w:rsidRDefault="002C20BF" w:rsidP="002C20BF">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42C7" w14:textId="77777777" w:rsidR="00DA7040" w:rsidRDefault="00DA7040" w:rsidP="0044085A">
      <w:r>
        <w:separator/>
      </w:r>
    </w:p>
  </w:footnote>
  <w:footnote w:type="continuationSeparator" w:id="0">
    <w:p w14:paraId="2D146CCA" w14:textId="77777777" w:rsidR="00DA7040" w:rsidRDefault="00DA7040" w:rsidP="0044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94F4EA"/>
    <w:lvl w:ilvl="0">
      <w:start w:val="1"/>
      <w:numFmt w:val="decimal"/>
      <w:lvlText w:val="%1."/>
      <w:lvlJc w:val="left"/>
      <w:pPr>
        <w:tabs>
          <w:tab w:val="num" w:pos="1492"/>
        </w:tabs>
        <w:ind w:left="1492" w:hanging="360"/>
      </w:pPr>
    </w:lvl>
  </w:abstractNum>
  <w:abstractNum w:abstractNumId="1" w15:restartNumberingAfterBreak="0">
    <w:nsid w:val="00E325AA"/>
    <w:multiLevelType w:val="multilevel"/>
    <w:tmpl w:val="0CB61EB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0F9C1202"/>
    <w:multiLevelType w:val="hybridMultilevel"/>
    <w:tmpl w:val="214CE7E2"/>
    <w:lvl w:ilvl="0" w:tplc="041F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377707FF"/>
    <w:multiLevelType w:val="hybridMultilevel"/>
    <w:tmpl w:val="8F0A1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8A0117"/>
    <w:multiLevelType w:val="hybridMultilevel"/>
    <w:tmpl w:val="0CC8A8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666471"/>
    <w:multiLevelType w:val="hybridMultilevel"/>
    <w:tmpl w:val="16F8A5B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7F634D63"/>
    <w:multiLevelType w:val="hybridMultilevel"/>
    <w:tmpl w:val="2394419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656374987">
    <w:abstractNumId w:val="1"/>
  </w:num>
  <w:num w:numId="2" w16cid:durableId="971524809">
    <w:abstractNumId w:val="1"/>
  </w:num>
  <w:num w:numId="3" w16cid:durableId="1567033249">
    <w:abstractNumId w:val="1"/>
  </w:num>
  <w:num w:numId="4" w16cid:durableId="622810917">
    <w:abstractNumId w:val="0"/>
  </w:num>
  <w:num w:numId="5" w16cid:durableId="335039081">
    <w:abstractNumId w:val="0"/>
  </w:num>
  <w:num w:numId="6" w16cid:durableId="391316095">
    <w:abstractNumId w:val="0"/>
  </w:num>
  <w:num w:numId="7" w16cid:durableId="2091732285">
    <w:abstractNumId w:val="0"/>
  </w:num>
  <w:num w:numId="8" w16cid:durableId="1744835622">
    <w:abstractNumId w:val="0"/>
  </w:num>
  <w:num w:numId="9" w16cid:durableId="780026063">
    <w:abstractNumId w:val="0"/>
  </w:num>
  <w:num w:numId="10" w16cid:durableId="320741565">
    <w:abstractNumId w:val="0"/>
  </w:num>
  <w:num w:numId="11" w16cid:durableId="1726370388">
    <w:abstractNumId w:val="0"/>
  </w:num>
  <w:num w:numId="12" w16cid:durableId="1302928965">
    <w:abstractNumId w:val="0"/>
  </w:num>
  <w:num w:numId="13" w16cid:durableId="2105370306">
    <w:abstractNumId w:val="0"/>
  </w:num>
  <w:num w:numId="14" w16cid:durableId="162743925">
    <w:abstractNumId w:val="0"/>
  </w:num>
  <w:num w:numId="15" w16cid:durableId="1998415680">
    <w:abstractNumId w:val="0"/>
  </w:num>
  <w:num w:numId="16" w16cid:durableId="92169176">
    <w:abstractNumId w:val="0"/>
  </w:num>
  <w:num w:numId="17" w16cid:durableId="953291809">
    <w:abstractNumId w:val="0"/>
  </w:num>
  <w:num w:numId="18" w16cid:durableId="994577335">
    <w:abstractNumId w:val="0"/>
  </w:num>
  <w:num w:numId="19" w16cid:durableId="285157611">
    <w:abstractNumId w:val="3"/>
  </w:num>
  <w:num w:numId="20" w16cid:durableId="184561588">
    <w:abstractNumId w:val="5"/>
  </w:num>
  <w:num w:numId="21" w16cid:durableId="1985616475">
    <w:abstractNumId w:val="6"/>
  </w:num>
  <w:num w:numId="22" w16cid:durableId="1764452824">
    <w:abstractNumId w:val="2"/>
  </w:num>
  <w:num w:numId="23" w16cid:durableId="324551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3D"/>
    <w:rsid w:val="00007F39"/>
    <w:rsid w:val="00027FAD"/>
    <w:rsid w:val="00041060"/>
    <w:rsid w:val="00050299"/>
    <w:rsid w:val="00054BEC"/>
    <w:rsid w:val="000620C0"/>
    <w:rsid w:val="00064627"/>
    <w:rsid w:val="00074FD6"/>
    <w:rsid w:val="000807E6"/>
    <w:rsid w:val="0009472C"/>
    <w:rsid w:val="000A4E07"/>
    <w:rsid w:val="000A50F3"/>
    <w:rsid w:val="000A73CA"/>
    <w:rsid w:val="000B53D4"/>
    <w:rsid w:val="000C0B8B"/>
    <w:rsid w:val="000C4705"/>
    <w:rsid w:val="000E3A3C"/>
    <w:rsid w:val="000E4FAF"/>
    <w:rsid w:val="000F0AC6"/>
    <w:rsid w:val="00112745"/>
    <w:rsid w:val="00117236"/>
    <w:rsid w:val="00165834"/>
    <w:rsid w:val="001667E9"/>
    <w:rsid w:val="00170AC7"/>
    <w:rsid w:val="00172AE7"/>
    <w:rsid w:val="00192B40"/>
    <w:rsid w:val="001965CE"/>
    <w:rsid w:val="001B6559"/>
    <w:rsid w:val="001E73E3"/>
    <w:rsid w:val="001F110E"/>
    <w:rsid w:val="001F7A2C"/>
    <w:rsid w:val="0020209C"/>
    <w:rsid w:val="0020685D"/>
    <w:rsid w:val="002074EE"/>
    <w:rsid w:val="00207E5B"/>
    <w:rsid w:val="00211552"/>
    <w:rsid w:val="002269A9"/>
    <w:rsid w:val="00230500"/>
    <w:rsid w:val="00237F90"/>
    <w:rsid w:val="0025619E"/>
    <w:rsid w:val="002722F5"/>
    <w:rsid w:val="00272A79"/>
    <w:rsid w:val="00294319"/>
    <w:rsid w:val="002944C8"/>
    <w:rsid w:val="002A1C0B"/>
    <w:rsid w:val="002A2F54"/>
    <w:rsid w:val="002B1BC0"/>
    <w:rsid w:val="002C01A2"/>
    <w:rsid w:val="002C0280"/>
    <w:rsid w:val="002C20BF"/>
    <w:rsid w:val="002D7C1C"/>
    <w:rsid w:val="002E1283"/>
    <w:rsid w:val="002E756E"/>
    <w:rsid w:val="002F6FD5"/>
    <w:rsid w:val="003200AB"/>
    <w:rsid w:val="00323DE5"/>
    <w:rsid w:val="00332F64"/>
    <w:rsid w:val="00344147"/>
    <w:rsid w:val="00360FB4"/>
    <w:rsid w:val="00394A7C"/>
    <w:rsid w:val="003A2BCE"/>
    <w:rsid w:val="003C15EB"/>
    <w:rsid w:val="003C1BF4"/>
    <w:rsid w:val="003E6AA7"/>
    <w:rsid w:val="003E71A5"/>
    <w:rsid w:val="003F2053"/>
    <w:rsid w:val="00402D40"/>
    <w:rsid w:val="00406CB7"/>
    <w:rsid w:val="004257D2"/>
    <w:rsid w:val="0044085A"/>
    <w:rsid w:val="00450331"/>
    <w:rsid w:val="0048554D"/>
    <w:rsid w:val="00495F55"/>
    <w:rsid w:val="0049753E"/>
    <w:rsid w:val="004B493F"/>
    <w:rsid w:val="004C2182"/>
    <w:rsid w:val="004C4A00"/>
    <w:rsid w:val="004D3D8B"/>
    <w:rsid w:val="004F01C6"/>
    <w:rsid w:val="0051567D"/>
    <w:rsid w:val="0052508E"/>
    <w:rsid w:val="005536C2"/>
    <w:rsid w:val="00574E0D"/>
    <w:rsid w:val="00581674"/>
    <w:rsid w:val="005854B2"/>
    <w:rsid w:val="005A38D7"/>
    <w:rsid w:val="005C7508"/>
    <w:rsid w:val="005D3241"/>
    <w:rsid w:val="005D358D"/>
    <w:rsid w:val="005D4DD6"/>
    <w:rsid w:val="005E4966"/>
    <w:rsid w:val="005E54D0"/>
    <w:rsid w:val="005F194F"/>
    <w:rsid w:val="00607657"/>
    <w:rsid w:val="00611BBE"/>
    <w:rsid w:val="00612594"/>
    <w:rsid w:val="00622A86"/>
    <w:rsid w:val="00625713"/>
    <w:rsid w:val="00625D12"/>
    <w:rsid w:val="0062791F"/>
    <w:rsid w:val="006310B2"/>
    <w:rsid w:val="0063310E"/>
    <w:rsid w:val="00640A1A"/>
    <w:rsid w:val="00665FA0"/>
    <w:rsid w:val="00684000"/>
    <w:rsid w:val="006852CD"/>
    <w:rsid w:val="0069384E"/>
    <w:rsid w:val="006E61FC"/>
    <w:rsid w:val="006E696D"/>
    <w:rsid w:val="006F5F6E"/>
    <w:rsid w:val="007014C0"/>
    <w:rsid w:val="00703301"/>
    <w:rsid w:val="00723748"/>
    <w:rsid w:val="00736FE8"/>
    <w:rsid w:val="00737D37"/>
    <w:rsid w:val="00764EE8"/>
    <w:rsid w:val="00783809"/>
    <w:rsid w:val="007A0898"/>
    <w:rsid w:val="007A3C20"/>
    <w:rsid w:val="007C2F9D"/>
    <w:rsid w:val="007D6C4C"/>
    <w:rsid w:val="00810A59"/>
    <w:rsid w:val="00832B0B"/>
    <w:rsid w:val="008418AB"/>
    <w:rsid w:val="008419D9"/>
    <w:rsid w:val="0085022F"/>
    <w:rsid w:val="00854B99"/>
    <w:rsid w:val="00876545"/>
    <w:rsid w:val="00882914"/>
    <w:rsid w:val="00885AD8"/>
    <w:rsid w:val="00887678"/>
    <w:rsid w:val="008B6F4B"/>
    <w:rsid w:val="008E242C"/>
    <w:rsid w:val="008E5FB2"/>
    <w:rsid w:val="008F0941"/>
    <w:rsid w:val="00907F2B"/>
    <w:rsid w:val="009167B3"/>
    <w:rsid w:val="00936082"/>
    <w:rsid w:val="00940A73"/>
    <w:rsid w:val="00955523"/>
    <w:rsid w:val="00960184"/>
    <w:rsid w:val="00963E61"/>
    <w:rsid w:val="00972A57"/>
    <w:rsid w:val="00982D4C"/>
    <w:rsid w:val="009861A8"/>
    <w:rsid w:val="00987EF6"/>
    <w:rsid w:val="009A6B10"/>
    <w:rsid w:val="009B3F5C"/>
    <w:rsid w:val="009B522E"/>
    <w:rsid w:val="009B5627"/>
    <w:rsid w:val="009D4300"/>
    <w:rsid w:val="009E1F91"/>
    <w:rsid w:val="009E7D25"/>
    <w:rsid w:val="00A374E5"/>
    <w:rsid w:val="00A639A7"/>
    <w:rsid w:val="00AA4F6E"/>
    <w:rsid w:val="00AB5A8A"/>
    <w:rsid w:val="00AE12DF"/>
    <w:rsid w:val="00AF10F7"/>
    <w:rsid w:val="00AF1363"/>
    <w:rsid w:val="00AF3952"/>
    <w:rsid w:val="00AF3C89"/>
    <w:rsid w:val="00B04E75"/>
    <w:rsid w:val="00B1488F"/>
    <w:rsid w:val="00B21546"/>
    <w:rsid w:val="00B2786F"/>
    <w:rsid w:val="00B32CE7"/>
    <w:rsid w:val="00B32F67"/>
    <w:rsid w:val="00B46A08"/>
    <w:rsid w:val="00B570BD"/>
    <w:rsid w:val="00B949B2"/>
    <w:rsid w:val="00BA1328"/>
    <w:rsid w:val="00BB0BCA"/>
    <w:rsid w:val="00BB41A8"/>
    <w:rsid w:val="00BD5078"/>
    <w:rsid w:val="00BE3EC4"/>
    <w:rsid w:val="00BF4195"/>
    <w:rsid w:val="00BF6298"/>
    <w:rsid w:val="00BF62B5"/>
    <w:rsid w:val="00C127F6"/>
    <w:rsid w:val="00C129AE"/>
    <w:rsid w:val="00C244F5"/>
    <w:rsid w:val="00C26778"/>
    <w:rsid w:val="00C333C0"/>
    <w:rsid w:val="00C341DD"/>
    <w:rsid w:val="00C411B6"/>
    <w:rsid w:val="00C44F10"/>
    <w:rsid w:val="00C4580D"/>
    <w:rsid w:val="00C54736"/>
    <w:rsid w:val="00C66CB9"/>
    <w:rsid w:val="00C85909"/>
    <w:rsid w:val="00CB2776"/>
    <w:rsid w:val="00CC633D"/>
    <w:rsid w:val="00CC6DDD"/>
    <w:rsid w:val="00CD4ACB"/>
    <w:rsid w:val="00CD70E5"/>
    <w:rsid w:val="00CF407D"/>
    <w:rsid w:val="00D02E75"/>
    <w:rsid w:val="00D03534"/>
    <w:rsid w:val="00D25CA4"/>
    <w:rsid w:val="00D35ABA"/>
    <w:rsid w:val="00D46596"/>
    <w:rsid w:val="00D501D3"/>
    <w:rsid w:val="00D555EA"/>
    <w:rsid w:val="00D605CC"/>
    <w:rsid w:val="00D622D8"/>
    <w:rsid w:val="00D62C2D"/>
    <w:rsid w:val="00D7356F"/>
    <w:rsid w:val="00D74736"/>
    <w:rsid w:val="00D941CC"/>
    <w:rsid w:val="00DA6D21"/>
    <w:rsid w:val="00DA7040"/>
    <w:rsid w:val="00DB64CD"/>
    <w:rsid w:val="00DC5D77"/>
    <w:rsid w:val="00E232B4"/>
    <w:rsid w:val="00E361C1"/>
    <w:rsid w:val="00E41060"/>
    <w:rsid w:val="00E46F27"/>
    <w:rsid w:val="00E545C7"/>
    <w:rsid w:val="00E57FA1"/>
    <w:rsid w:val="00E73CF1"/>
    <w:rsid w:val="00E85EC4"/>
    <w:rsid w:val="00EA5656"/>
    <w:rsid w:val="00EB570C"/>
    <w:rsid w:val="00ED5EAC"/>
    <w:rsid w:val="00EE32F6"/>
    <w:rsid w:val="00F01134"/>
    <w:rsid w:val="00F27923"/>
    <w:rsid w:val="00F44757"/>
    <w:rsid w:val="00F56EB7"/>
    <w:rsid w:val="00F61753"/>
    <w:rsid w:val="00F663E7"/>
    <w:rsid w:val="00F778A6"/>
    <w:rsid w:val="00F90508"/>
    <w:rsid w:val="00F90582"/>
    <w:rsid w:val="00F97113"/>
    <w:rsid w:val="00FA0E87"/>
    <w:rsid w:val="00FA2A89"/>
    <w:rsid w:val="00FD5F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73DABA0B"/>
  <w15:chartTrackingRefBased/>
  <w15:docId w15:val="{5EEDDFA4-4470-0A46-BD20-8A59E84C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3E7"/>
    <w:pPr>
      <w:jc w:val="both"/>
    </w:pPr>
    <w:rPr>
      <w:rFonts w:ascii="Gentium Plus" w:hAnsi="Gentium Plus" w:cs="Times New Roman"/>
      <w:sz w:val="20"/>
      <w:lang w:eastAsia="tr-TR"/>
    </w:rPr>
  </w:style>
  <w:style w:type="paragraph" w:styleId="Balk1">
    <w:name w:val="heading 1"/>
    <w:basedOn w:val="Normal"/>
    <w:next w:val="Normal"/>
    <w:link w:val="Balk1Char"/>
    <w:uiPriority w:val="9"/>
    <w:qFormat/>
    <w:rsid w:val="00394A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394A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394A7C"/>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ku-Bolum-Baslk">
    <w:name w:val="Oku-Bolum-Baslık"/>
    <w:basedOn w:val="Balk1"/>
    <w:autoRedefine/>
    <w:qFormat/>
    <w:rsid w:val="00DA6D21"/>
    <w:pPr>
      <w:spacing w:before="480" w:after="240" w:line="223" w:lineRule="auto"/>
      <w:jc w:val="center"/>
    </w:pPr>
    <w:rPr>
      <w:rFonts w:ascii="Gentium Plus" w:eastAsia="Calibri" w:hAnsi="Gentium Plus" w:cs="Gentium Plus"/>
      <w:color w:val="000000" w:themeColor="text1"/>
      <w:spacing w:val="-2"/>
      <w:sz w:val="21"/>
      <w:szCs w:val="24"/>
      <w:lang w:eastAsia="en-US"/>
    </w:rPr>
  </w:style>
  <w:style w:type="character" w:customStyle="1" w:styleId="Balk1Char">
    <w:name w:val="Başlık 1 Char"/>
    <w:basedOn w:val="VarsaylanParagrafYazTipi"/>
    <w:link w:val="Balk1"/>
    <w:uiPriority w:val="9"/>
    <w:rsid w:val="00394A7C"/>
    <w:rPr>
      <w:rFonts w:asciiTheme="majorHAnsi" w:eastAsiaTheme="majorEastAsia" w:hAnsiTheme="majorHAnsi" w:cstheme="majorBidi"/>
      <w:color w:val="2F5496" w:themeColor="accent1" w:themeShade="BF"/>
      <w:sz w:val="32"/>
      <w:szCs w:val="32"/>
    </w:rPr>
  </w:style>
  <w:style w:type="paragraph" w:customStyle="1" w:styleId="Oku-Metin">
    <w:name w:val="Oku-Metin"/>
    <w:basedOn w:val="Normal"/>
    <w:autoRedefine/>
    <w:qFormat/>
    <w:rsid w:val="00BE3EC4"/>
    <w:pPr>
      <w:ind w:firstLine="284"/>
    </w:pPr>
    <w:rPr>
      <w:rFonts w:cs="Gentium Plus"/>
      <w:color w:val="000000" w:themeColor="text1"/>
      <w:spacing w:val="-2"/>
      <w:szCs w:val="20"/>
    </w:rPr>
  </w:style>
  <w:style w:type="paragraph" w:customStyle="1" w:styleId="Oku-DipnotMetni">
    <w:name w:val="Oku-Dipnot Metni"/>
    <w:basedOn w:val="DipnotMetni"/>
    <w:qFormat/>
    <w:rsid w:val="00394A7C"/>
    <w:pPr>
      <w:spacing w:line="223" w:lineRule="auto"/>
    </w:pPr>
    <w:rPr>
      <w:rFonts w:cs="Gentium Plus"/>
      <w:spacing w:val="-2"/>
      <w:szCs w:val="18"/>
    </w:rPr>
  </w:style>
  <w:style w:type="paragraph" w:styleId="DipnotMetni">
    <w:name w:val="footnote text"/>
    <w:basedOn w:val="Normal"/>
    <w:link w:val="DipnotMetniChar"/>
    <w:autoRedefine/>
    <w:unhideWhenUsed/>
    <w:qFormat/>
    <w:rsid w:val="00360FB4"/>
    <w:pPr>
      <w:spacing w:before="60" w:after="60"/>
      <w:ind w:left="284" w:hanging="284"/>
    </w:pPr>
    <w:rPr>
      <w:rFonts w:asciiTheme="minorHAnsi" w:hAnsiTheme="minorHAnsi" w:cstheme="minorBidi"/>
      <w:sz w:val="18"/>
      <w:szCs w:val="20"/>
      <w:lang w:eastAsia="en-US"/>
    </w:rPr>
  </w:style>
  <w:style w:type="character" w:customStyle="1" w:styleId="DipnotMetniChar">
    <w:name w:val="Dipnot Metni Char"/>
    <w:basedOn w:val="VarsaylanParagrafYazTipi"/>
    <w:link w:val="DipnotMetni"/>
    <w:rsid w:val="00360FB4"/>
    <w:rPr>
      <w:sz w:val="18"/>
      <w:szCs w:val="20"/>
    </w:rPr>
  </w:style>
  <w:style w:type="paragraph" w:customStyle="1" w:styleId="Oku-1DereceBaslik">
    <w:name w:val="Oku-1.Derece Baslik"/>
    <w:basedOn w:val="Balk1"/>
    <w:autoRedefine/>
    <w:qFormat/>
    <w:rsid w:val="00394A7C"/>
    <w:pPr>
      <w:spacing w:line="223" w:lineRule="auto"/>
      <w:ind w:left="644" w:hanging="360"/>
    </w:pPr>
    <w:rPr>
      <w:rFonts w:ascii="Gentium Plus" w:hAnsi="Gentium Plus" w:cs="Gentium Plus"/>
      <w:b/>
      <w:bCs/>
      <w:color w:val="000000" w:themeColor="text1"/>
      <w:spacing w:val="-2"/>
      <w:sz w:val="20"/>
      <w:szCs w:val="20"/>
    </w:rPr>
  </w:style>
  <w:style w:type="paragraph" w:customStyle="1" w:styleId="Oku-2DereceBaslik">
    <w:name w:val="Oku-2.Derece Baslik"/>
    <w:basedOn w:val="Balk2"/>
    <w:autoRedefine/>
    <w:qFormat/>
    <w:rsid w:val="00394A7C"/>
    <w:pPr>
      <w:spacing w:before="120" w:line="223" w:lineRule="auto"/>
      <w:ind w:left="644" w:hanging="360"/>
    </w:pPr>
    <w:rPr>
      <w:rFonts w:ascii="Gentium Plus" w:eastAsia="Times New Roman" w:hAnsi="Gentium Plus" w:cs="Gentium Plus"/>
      <w:b/>
      <w:color w:val="000000" w:themeColor="text1"/>
      <w:spacing w:val="-2"/>
      <w:sz w:val="20"/>
      <w:szCs w:val="20"/>
    </w:rPr>
  </w:style>
  <w:style w:type="character" w:customStyle="1" w:styleId="Balk2Char">
    <w:name w:val="Başlık 2 Char"/>
    <w:basedOn w:val="VarsaylanParagrafYazTipi"/>
    <w:link w:val="Balk2"/>
    <w:uiPriority w:val="9"/>
    <w:semiHidden/>
    <w:rsid w:val="00394A7C"/>
    <w:rPr>
      <w:rFonts w:asciiTheme="majorHAnsi" w:eastAsiaTheme="majorEastAsia" w:hAnsiTheme="majorHAnsi" w:cstheme="majorBidi"/>
      <w:color w:val="2F5496" w:themeColor="accent1" w:themeShade="BF"/>
      <w:sz w:val="26"/>
      <w:szCs w:val="26"/>
    </w:rPr>
  </w:style>
  <w:style w:type="paragraph" w:customStyle="1" w:styleId="Oku-3DereceBaslik">
    <w:name w:val="Oku-3.Derece Baslik"/>
    <w:basedOn w:val="Balk3"/>
    <w:autoRedefine/>
    <w:qFormat/>
    <w:rsid w:val="00394A7C"/>
    <w:pPr>
      <w:tabs>
        <w:tab w:val="left" w:pos="851"/>
      </w:tabs>
      <w:spacing w:before="120" w:line="223" w:lineRule="auto"/>
      <w:ind w:left="641" w:hanging="357"/>
    </w:pPr>
    <w:rPr>
      <w:rFonts w:ascii="Gentium Plus" w:eastAsia="Times New Roman" w:hAnsi="Gentium Plus" w:cs="Gentium Plus"/>
      <w:b/>
      <w:color w:val="000000" w:themeColor="text1"/>
      <w:spacing w:val="-2"/>
      <w:szCs w:val="20"/>
    </w:rPr>
  </w:style>
  <w:style w:type="character" w:customStyle="1" w:styleId="Balk3Char">
    <w:name w:val="Başlık 3 Char"/>
    <w:basedOn w:val="VarsaylanParagrafYazTipi"/>
    <w:link w:val="Balk3"/>
    <w:uiPriority w:val="9"/>
    <w:rsid w:val="00394A7C"/>
    <w:rPr>
      <w:rFonts w:asciiTheme="majorHAnsi" w:eastAsiaTheme="majorEastAsia" w:hAnsiTheme="majorHAnsi" w:cstheme="majorBidi"/>
      <w:color w:val="1F3763" w:themeColor="accent1" w:themeShade="7F"/>
    </w:rPr>
  </w:style>
  <w:style w:type="paragraph" w:customStyle="1" w:styleId="Oku-KaynakcaMetni">
    <w:name w:val="Oku-Kaynakca Metni"/>
    <w:basedOn w:val="Normal"/>
    <w:autoRedefine/>
    <w:qFormat/>
    <w:rsid w:val="00F663E7"/>
    <w:pPr>
      <w:ind w:left="709" w:hanging="709"/>
    </w:pPr>
    <w:rPr>
      <w:rFonts w:eastAsia="Calibri" w:cs="Gentium Plus"/>
      <w:color w:val="000000" w:themeColor="text1"/>
      <w:szCs w:val="20"/>
    </w:rPr>
  </w:style>
  <w:style w:type="paragraph" w:customStyle="1" w:styleId="Oku-stBilgi-ift-Sol">
    <w:name w:val="Oku-Üst Bilgi-Çift-Sol"/>
    <w:basedOn w:val="Normal"/>
    <w:autoRedefine/>
    <w:qFormat/>
    <w:rsid w:val="00394A7C"/>
    <w:pPr>
      <w:tabs>
        <w:tab w:val="center" w:pos="4536"/>
        <w:tab w:val="right" w:pos="9072"/>
      </w:tabs>
      <w:spacing w:before="120" w:line="223" w:lineRule="auto"/>
    </w:pPr>
    <w:rPr>
      <w:rFonts w:eastAsia="Yu Mincho" w:cs="Gentium Plus"/>
      <w:spacing w:val="-2"/>
      <w:sz w:val="18"/>
      <w:szCs w:val="18"/>
    </w:rPr>
  </w:style>
  <w:style w:type="paragraph" w:customStyle="1" w:styleId="Oku-stBilgi-Tek-Sa">
    <w:name w:val="Oku-Üst Bilgi-Tek-Sağ"/>
    <w:basedOn w:val="Normal"/>
    <w:autoRedefine/>
    <w:qFormat/>
    <w:rsid w:val="00394A7C"/>
    <w:pPr>
      <w:tabs>
        <w:tab w:val="center" w:pos="4536"/>
        <w:tab w:val="right" w:pos="9072"/>
      </w:tabs>
      <w:spacing w:before="120" w:line="223" w:lineRule="auto"/>
      <w:jc w:val="right"/>
    </w:pPr>
    <w:rPr>
      <w:rFonts w:eastAsia="Yu Mincho" w:cs="Gentium Plus"/>
      <w:spacing w:val="-2"/>
      <w:sz w:val="18"/>
      <w:szCs w:val="18"/>
    </w:rPr>
  </w:style>
  <w:style w:type="paragraph" w:customStyle="1" w:styleId="Oku-YazarEditrmza">
    <w:name w:val="Oku-Yazar/Editör İmza"/>
    <w:basedOn w:val="Normal"/>
    <w:autoRedefine/>
    <w:qFormat/>
    <w:rsid w:val="00F663E7"/>
    <w:pPr>
      <w:tabs>
        <w:tab w:val="left" w:pos="567"/>
      </w:tabs>
      <w:spacing w:before="120"/>
      <w:jc w:val="right"/>
    </w:pPr>
    <w:rPr>
      <w:rFonts w:cs="Gentium Plus"/>
      <w:b/>
      <w:bCs/>
      <w:color w:val="000000" w:themeColor="text1"/>
      <w:sz w:val="18"/>
      <w:szCs w:val="20"/>
    </w:rPr>
  </w:style>
  <w:style w:type="paragraph" w:customStyle="1" w:styleId="OO-Kaynakca-Metni">
    <w:name w:val="OO-Kaynakca-Metni"/>
    <w:basedOn w:val="Normal"/>
    <w:autoRedefine/>
    <w:qFormat/>
    <w:rsid w:val="00F663E7"/>
    <w:pPr>
      <w:spacing w:line="223" w:lineRule="auto"/>
      <w:ind w:hanging="284"/>
    </w:pPr>
    <w:rPr>
      <w:rFonts w:eastAsia="Calibri" w:cs="Gentium Plus"/>
      <w:color w:val="000000" w:themeColor="text1"/>
      <w:szCs w:val="20"/>
    </w:rPr>
  </w:style>
  <w:style w:type="paragraph" w:customStyle="1" w:styleId="OO-Bolum-Basligi">
    <w:name w:val="OO-Bolum-Basligi"/>
    <w:basedOn w:val="Balk1"/>
    <w:autoRedefine/>
    <w:qFormat/>
    <w:rsid w:val="00F663E7"/>
    <w:pPr>
      <w:spacing w:before="480" w:after="240" w:line="223" w:lineRule="auto"/>
      <w:jc w:val="center"/>
    </w:pPr>
    <w:rPr>
      <w:rFonts w:ascii="Gentium Plus" w:eastAsia="Yu Mincho" w:hAnsi="Gentium Plus" w:cs="Gentium Plus"/>
      <w:b/>
      <w:bCs/>
      <w:color w:val="000000" w:themeColor="text1"/>
      <w:spacing w:val="-4"/>
      <w:sz w:val="20"/>
      <w:szCs w:val="20"/>
      <w:lang w:eastAsia="en-US"/>
    </w:rPr>
  </w:style>
  <w:style w:type="paragraph" w:customStyle="1" w:styleId="OO-Metin">
    <w:name w:val="OO-Metin"/>
    <w:basedOn w:val="Normal"/>
    <w:autoRedefine/>
    <w:qFormat/>
    <w:rsid w:val="00F663E7"/>
    <w:pPr>
      <w:spacing w:line="223" w:lineRule="auto"/>
      <w:ind w:firstLine="284"/>
    </w:pPr>
    <w:rPr>
      <w:rFonts w:cs="Gentium Plus"/>
      <w:color w:val="000000" w:themeColor="text1"/>
      <w:spacing w:val="-2"/>
      <w:szCs w:val="21"/>
    </w:rPr>
  </w:style>
  <w:style w:type="paragraph" w:customStyle="1" w:styleId="OO-1Derece-Baslik">
    <w:name w:val="OO-1.Derece-Baslik"/>
    <w:basedOn w:val="Balk1"/>
    <w:autoRedefine/>
    <w:qFormat/>
    <w:rsid w:val="006F5F6E"/>
    <w:pPr>
      <w:spacing w:line="223" w:lineRule="auto"/>
      <w:ind w:left="641" w:hanging="357"/>
    </w:pPr>
    <w:rPr>
      <w:rFonts w:ascii="Gentium Plus" w:hAnsi="Gentium Plus" w:cs="Gentium Plus"/>
      <w:b/>
      <w:color w:val="000000" w:themeColor="text1"/>
      <w:spacing w:val="-2"/>
      <w:sz w:val="21"/>
      <w:szCs w:val="21"/>
      <w:lang w:eastAsia="en-US"/>
    </w:rPr>
  </w:style>
  <w:style w:type="paragraph" w:customStyle="1" w:styleId="OO-2Derece-Baslik">
    <w:name w:val="OO-2.Derece-Baslik"/>
    <w:basedOn w:val="Balk2"/>
    <w:autoRedefine/>
    <w:qFormat/>
    <w:rsid w:val="00F663E7"/>
    <w:pPr>
      <w:spacing w:before="120" w:line="223" w:lineRule="auto"/>
      <w:ind w:left="641" w:hanging="357"/>
    </w:pPr>
    <w:rPr>
      <w:rFonts w:ascii="Gentium Plus" w:eastAsia="Times New Roman" w:hAnsi="Gentium Plus" w:cs="Gentium Plus"/>
      <w:b/>
      <w:bCs/>
      <w:color w:val="000000" w:themeColor="text1"/>
      <w:spacing w:val="-2"/>
      <w:sz w:val="21"/>
      <w:szCs w:val="21"/>
    </w:rPr>
  </w:style>
  <w:style w:type="paragraph" w:customStyle="1" w:styleId="OO-3Derece-Baslik">
    <w:name w:val="OO-3.Derece-Baslik"/>
    <w:basedOn w:val="Balk3"/>
    <w:autoRedefine/>
    <w:qFormat/>
    <w:rsid w:val="00F663E7"/>
    <w:pPr>
      <w:tabs>
        <w:tab w:val="left" w:pos="851"/>
      </w:tabs>
      <w:spacing w:before="120" w:line="223" w:lineRule="auto"/>
      <w:ind w:firstLine="284"/>
    </w:pPr>
    <w:rPr>
      <w:rFonts w:ascii="Gentium Plus" w:eastAsia="Times New Roman" w:hAnsi="Gentium Plus" w:cs="Gentium Plus"/>
      <w:b/>
      <w:color w:val="000000" w:themeColor="text1"/>
      <w:spacing w:val="-2"/>
      <w:sz w:val="21"/>
      <w:szCs w:val="21"/>
    </w:rPr>
  </w:style>
  <w:style w:type="paragraph" w:customStyle="1" w:styleId="OO-4Derece-BAslik">
    <w:name w:val="OO-4.Derece-BAslik"/>
    <w:basedOn w:val="OO-Metin"/>
    <w:autoRedefine/>
    <w:qFormat/>
    <w:rsid w:val="00F663E7"/>
    <w:pPr>
      <w:spacing w:before="60"/>
      <w:ind w:firstLine="0"/>
    </w:pPr>
    <w:rPr>
      <w:rFonts w:eastAsia="Calibri"/>
      <w:b/>
      <w:bCs/>
    </w:rPr>
  </w:style>
  <w:style w:type="paragraph" w:customStyle="1" w:styleId="OO-4Derece-Baslik0">
    <w:name w:val="OO-4.Derece-Baslik"/>
    <w:basedOn w:val="OO-3Derece-Baslik"/>
    <w:autoRedefine/>
    <w:qFormat/>
    <w:rsid w:val="00F663E7"/>
    <w:pPr>
      <w:spacing w:before="60"/>
      <w:ind w:left="1004" w:hanging="720"/>
      <w:outlineLvl w:val="3"/>
    </w:pPr>
    <w:rPr>
      <w:rFonts w:eastAsia="Calibri"/>
    </w:rPr>
  </w:style>
  <w:style w:type="paragraph" w:customStyle="1" w:styleId="OO-Yazar-Imza">
    <w:name w:val="OO-Yazar-Imza"/>
    <w:basedOn w:val="Normal"/>
    <w:autoRedefine/>
    <w:qFormat/>
    <w:rsid w:val="00F663E7"/>
    <w:pPr>
      <w:tabs>
        <w:tab w:val="left" w:pos="567"/>
      </w:tabs>
      <w:spacing w:before="240" w:line="223" w:lineRule="auto"/>
      <w:ind w:firstLine="284"/>
      <w:jc w:val="right"/>
    </w:pPr>
    <w:rPr>
      <w:rFonts w:cs="Gentium Plus"/>
      <w:b/>
      <w:bCs/>
      <w:color w:val="000000" w:themeColor="text1"/>
      <w:sz w:val="21"/>
      <w:szCs w:val="21"/>
    </w:rPr>
  </w:style>
  <w:style w:type="paragraph" w:customStyle="1" w:styleId="OO-Jenerik">
    <w:name w:val="OO-Jenerik"/>
    <w:basedOn w:val="Normal"/>
    <w:autoRedefine/>
    <w:qFormat/>
    <w:rsid w:val="00F663E7"/>
    <w:pPr>
      <w:jc w:val="left"/>
    </w:pPr>
    <w:rPr>
      <w:rFonts w:eastAsia="Yu Mincho" w:cs="Gentium Plus"/>
      <w:color w:val="000000" w:themeColor="text1"/>
      <w:spacing w:val="-4"/>
      <w:sz w:val="18"/>
      <w:szCs w:val="18"/>
    </w:rPr>
  </w:style>
  <w:style w:type="paragraph" w:customStyle="1" w:styleId="OO-UstBilgiSag-Tek">
    <w:name w:val="OO-UstBilgi Sag-Tek"/>
    <w:basedOn w:val="Normal"/>
    <w:autoRedefine/>
    <w:qFormat/>
    <w:rsid w:val="00F663E7"/>
    <w:pPr>
      <w:tabs>
        <w:tab w:val="center" w:pos="4536"/>
        <w:tab w:val="right" w:pos="9072"/>
      </w:tabs>
      <w:ind w:firstLine="357"/>
      <w:jc w:val="right"/>
    </w:pPr>
    <w:rPr>
      <w:rFonts w:eastAsia="Yu Mincho" w:cs="Gentium Plus"/>
      <w:spacing w:val="-2"/>
      <w:sz w:val="18"/>
      <w:szCs w:val="18"/>
      <w:lang w:eastAsia="en-US"/>
    </w:rPr>
  </w:style>
  <w:style w:type="paragraph" w:customStyle="1" w:styleId="OO-DipnotMetni">
    <w:name w:val="OO-DipnotMetni"/>
    <w:basedOn w:val="DipnotMetni"/>
    <w:autoRedefine/>
    <w:qFormat/>
    <w:rsid w:val="00F663E7"/>
    <w:rPr>
      <w:rFonts w:ascii="Gentium Plus" w:eastAsiaTheme="minorHAnsi" w:hAnsi="Gentium Plus" w:cs="Gentium Plus"/>
      <w:spacing w:val="-2"/>
      <w:sz w:val="16"/>
      <w:szCs w:val="16"/>
    </w:rPr>
  </w:style>
  <w:style w:type="paragraph" w:customStyle="1" w:styleId="OO-UstBilgi-Cift-Sol">
    <w:name w:val="OO-UstBilgi-Cift-Sol"/>
    <w:basedOn w:val="Normal"/>
    <w:autoRedefine/>
    <w:qFormat/>
    <w:rsid w:val="00F663E7"/>
    <w:pPr>
      <w:tabs>
        <w:tab w:val="center" w:pos="4536"/>
        <w:tab w:val="right" w:pos="9072"/>
      </w:tabs>
      <w:jc w:val="left"/>
    </w:pPr>
    <w:rPr>
      <w:rFonts w:eastAsia="Yu Mincho" w:cs="Gentium Plus"/>
      <w:spacing w:val="-2"/>
      <w:sz w:val="18"/>
      <w:szCs w:val="18"/>
      <w:lang w:eastAsia="en-US"/>
    </w:rPr>
  </w:style>
  <w:style w:type="paragraph" w:styleId="ListeParagraf">
    <w:name w:val="List Paragraph"/>
    <w:basedOn w:val="Normal"/>
    <w:uiPriority w:val="34"/>
    <w:qFormat/>
    <w:rsid w:val="002C01A2"/>
    <w:pPr>
      <w:ind w:left="720"/>
      <w:contextualSpacing/>
    </w:pPr>
  </w:style>
  <w:style w:type="table" w:styleId="KlavuzuTablo4">
    <w:name w:val="Grid Table 4"/>
    <w:basedOn w:val="NormalTablo"/>
    <w:uiPriority w:val="49"/>
    <w:rsid w:val="00323DE5"/>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1Ak">
    <w:name w:val="Grid Table 1 Light"/>
    <w:basedOn w:val="NormalTablo"/>
    <w:uiPriority w:val="46"/>
    <w:rsid w:val="00323DE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0A4E07"/>
    <w:rPr>
      <w:color w:val="0563C1" w:themeColor="hyperlink"/>
      <w:u w:val="single"/>
    </w:rPr>
  </w:style>
  <w:style w:type="character" w:styleId="zmlenmeyenBahsetme">
    <w:name w:val="Unresolved Mention"/>
    <w:basedOn w:val="VarsaylanParagrafYazTipi"/>
    <w:uiPriority w:val="99"/>
    <w:semiHidden/>
    <w:unhideWhenUsed/>
    <w:rsid w:val="000A4E07"/>
    <w:rPr>
      <w:color w:val="605E5C"/>
      <w:shd w:val="clear" w:color="auto" w:fill="E1DFDD"/>
    </w:rPr>
  </w:style>
  <w:style w:type="character" w:styleId="DipnotBavurusu">
    <w:name w:val="footnote reference"/>
    <w:basedOn w:val="VarsaylanParagrafYazTipi"/>
    <w:rsid w:val="0044085A"/>
    <w:rPr>
      <w:rFonts w:ascii="Gentium Plus" w:hAnsi="Gentium Plus"/>
      <w:caps w:val="0"/>
      <w:smallCaps w:val="0"/>
      <w:strike w:val="0"/>
      <w:dstrike w:val="0"/>
      <w:vanish w:val="0"/>
      <w:sz w:val="18"/>
      <w:vertAlign w:val="superscript"/>
    </w:rPr>
  </w:style>
  <w:style w:type="paragraph" w:styleId="AltBilgi">
    <w:name w:val="footer"/>
    <w:basedOn w:val="Normal"/>
    <w:link w:val="AltBilgiChar"/>
    <w:uiPriority w:val="99"/>
    <w:unhideWhenUsed/>
    <w:rsid w:val="002C20BF"/>
    <w:pPr>
      <w:tabs>
        <w:tab w:val="center" w:pos="4536"/>
        <w:tab w:val="right" w:pos="9072"/>
      </w:tabs>
    </w:pPr>
  </w:style>
  <w:style w:type="character" w:customStyle="1" w:styleId="AltBilgiChar">
    <w:name w:val="Alt Bilgi Char"/>
    <w:basedOn w:val="VarsaylanParagrafYazTipi"/>
    <w:link w:val="AltBilgi"/>
    <w:uiPriority w:val="99"/>
    <w:rsid w:val="002C20BF"/>
    <w:rPr>
      <w:rFonts w:ascii="Gentium Plus" w:hAnsi="Gentium Plus" w:cs="Times New Roman"/>
      <w:sz w:val="20"/>
      <w:lang w:eastAsia="tr-TR"/>
    </w:rPr>
  </w:style>
  <w:style w:type="character" w:styleId="SayfaNumaras">
    <w:name w:val="page number"/>
    <w:basedOn w:val="VarsaylanParagrafYazTipi"/>
    <w:uiPriority w:val="99"/>
    <w:semiHidden/>
    <w:unhideWhenUsed/>
    <w:rsid w:val="002C20BF"/>
  </w:style>
  <w:style w:type="paragraph" w:styleId="stBilgi">
    <w:name w:val="header"/>
    <w:basedOn w:val="Normal"/>
    <w:link w:val="stBilgiChar"/>
    <w:uiPriority w:val="99"/>
    <w:unhideWhenUsed/>
    <w:rsid w:val="002C20BF"/>
    <w:pPr>
      <w:tabs>
        <w:tab w:val="center" w:pos="4536"/>
        <w:tab w:val="right" w:pos="9072"/>
      </w:tabs>
    </w:pPr>
  </w:style>
  <w:style w:type="character" w:customStyle="1" w:styleId="stBilgiChar">
    <w:name w:val="Üst Bilgi Char"/>
    <w:basedOn w:val="VarsaylanParagrafYazTipi"/>
    <w:link w:val="stBilgi"/>
    <w:uiPriority w:val="99"/>
    <w:rsid w:val="002C20BF"/>
    <w:rPr>
      <w:rFonts w:ascii="Gentium Plus" w:hAnsi="Gentium Plus" w:cs="Times New Roman"/>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7265">
      <w:bodyDiv w:val="1"/>
      <w:marLeft w:val="0"/>
      <w:marRight w:val="0"/>
      <w:marTop w:val="0"/>
      <w:marBottom w:val="0"/>
      <w:divBdr>
        <w:top w:val="none" w:sz="0" w:space="0" w:color="auto"/>
        <w:left w:val="none" w:sz="0" w:space="0" w:color="auto"/>
        <w:bottom w:val="none" w:sz="0" w:space="0" w:color="auto"/>
        <w:right w:val="none" w:sz="0" w:space="0" w:color="auto"/>
      </w:divBdr>
    </w:div>
    <w:div w:id="250551964">
      <w:bodyDiv w:val="1"/>
      <w:marLeft w:val="0"/>
      <w:marRight w:val="0"/>
      <w:marTop w:val="0"/>
      <w:marBottom w:val="0"/>
      <w:divBdr>
        <w:top w:val="none" w:sz="0" w:space="0" w:color="auto"/>
        <w:left w:val="none" w:sz="0" w:space="0" w:color="auto"/>
        <w:bottom w:val="none" w:sz="0" w:space="0" w:color="auto"/>
        <w:right w:val="none" w:sz="0" w:space="0" w:color="auto"/>
      </w:divBdr>
    </w:div>
    <w:div w:id="306008739">
      <w:bodyDiv w:val="1"/>
      <w:marLeft w:val="0"/>
      <w:marRight w:val="0"/>
      <w:marTop w:val="0"/>
      <w:marBottom w:val="0"/>
      <w:divBdr>
        <w:top w:val="none" w:sz="0" w:space="0" w:color="auto"/>
        <w:left w:val="none" w:sz="0" w:space="0" w:color="auto"/>
        <w:bottom w:val="none" w:sz="0" w:space="0" w:color="auto"/>
        <w:right w:val="none" w:sz="0" w:space="0" w:color="auto"/>
      </w:divBdr>
    </w:div>
    <w:div w:id="370614135">
      <w:bodyDiv w:val="1"/>
      <w:marLeft w:val="0"/>
      <w:marRight w:val="0"/>
      <w:marTop w:val="0"/>
      <w:marBottom w:val="0"/>
      <w:divBdr>
        <w:top w:val="none" w:sz="0" w:space="0" w:color="auto"/>
        <w:left w:val="none" w:sz="0" w:space="0" w:color="auto"/>
        <w:bottom w:val="none" w:sz="0" w:space="0" w:color="auto"/>
        <w:right w:val="none" w:sz="0" w:space="0" w:color="auto"/>
      </w:divBdr>
    </w:div>
    <w:div w:id="899907049">
      <w:bodyDiv w:val="1"/>
      <w:marLeft w:val="0"/>
      <w:marRight w:val="0"/>
      <w:marTop w:val="0"/>
      <w:marBottom w:val="0"/>
      <w:divBdr>
        <w:top w:val="none" w:sz="0" w:space="0" w:color="auto"/>
        <w:left w:val="none" w:sz="0" w:space="0" w:color="auto"/>
        <w:bottom w:val="none" w:sz="0" w:space="0" w:color="auto"/>
        <w:right w:val="none" w:sz="0" w:space="0" w:color="auto"/>
      </w:divBdr>
      <w:divsChild>
        <w:div w:id="440608805">
          <w:marLeft w:val="0"/>
          <w:marRight w:val="0"/>
          <w:marTop w:val="0"/>
          <w:marBottom w:val="0"/>
          <w:divBdr>
            <w:top w:val="none" w:sz="0" w:space="0" w:color="auto"/>
            <w:left w:val="none" w:sz="0" w:space="0" w:color="auto"/>
            <w:bottom w:val="none" w:sz="0" w:space="0" w:color="auto"/>
            <w:right w:val="none" w:sz="0" w:space="0" w:color="auto"/>
          </w:divBdr>
          <w:divsChild>
            <w:div w:id="924535924">
              <w:marLeft w:val="0"/>
              <w:marRight w:val="0"/>
              <w:marTop w:val="0"/>
              <w:marBottom w:val="0"/>
              <w:divBdr>
                <w:top w:val="none" w:sz="0" w:space="0" w:color="auto"/>
                <w:left w:val="none" w:sz="0" w:space="0" w:color="auto"/>
                <w:bottom w:val="none" w:sz="0" w:space="0" w:color="auto"/>
                <w:right w:val="none" w:sz="0" w:space="0" w:color="auto"/>
              </w:divBdr>
              <w:divsChild>
                <w:div w:id="2123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7686">
      <w:bodyDiv w:val="1"/>
      <w:marLeft w:val="0"/>
      <w:marRight w:val="0"/>
      <w:marTop w:val="0"/>
      <w:marBottom w:val="0"/>
      <w:divBdr>
        <w:top w:val="none" w:sz="0" w:space="0" w:color="auto"/>
        <w:left w:val="none" w:sz="0" w:space="0" w:color="auto"/>
        <w:bottom w:val="none" w:sz="0" w:space="0" w:color="auto"/>
        <w:right w:val="none" w:sz="0" w:space="0" w:color="auto"/>
      </w:divBdr>
      <w:divsChild>
        <w:div w:id="1464345679">
          <w:marLeft w:val="0"/>
          <w:marRight w:val="0"/>
          <w:marTop w:val="0"/>
          <w:marBottom w:val="0"/>
          <w:divBdr>
            <w:top w:val="none" w:sz="0" w:space="0" w:color="auto"/>
            <w:left w:val="none" w:sz="0" w:space="0" w:color="auto"/>
            <w:bottom w:val="none" w:sz="0" w:space="0" w:color="auto"/>
            <w:right w:val="none" w:sz="0" w:space="0" w:color="auto"/>
          </w:divBdr>
          <w:divsChild>
            <w:div w:id="750349318">
              <w:marLeft w:val="0"/>
              <w:marRight w:val="0"/>
              <w:marTop w:val="0"/>
              <w:marBottom w:val="0"/>
              <w:divBdr>
                <w:top w:val="none" w:sz="0" w:space="0" w:color="auto"/>
                <w:left w:val="none" w:sz="0" w:space="0" w:color="auto"/>
                <w:bottom w:val="none" w:sz="0" w:space="0" w:color="auto"/>
                <w:right w:val="none" w:sz="0" w:space="0" w:color="auto"/>
              </w:divBdr>
              <w:divsChild>
                <w:div w:id="518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41896">
      <w:bodyDiv w:val="1"/>
      <w:marLeft w:val="0"/>
      <w:marRight w:val="0"/>
      <w:marTop w:val="0"/>
      <w:marBottom w:val="0"/>
      <w:divBdr>
        <w:top w:val="none" w:sz="0" w:space="0" w:color="auto"/>
        <w:left w:val="none" w:sz="0" w:space="0" w:color="auto"/>
        <w:bottom w:val="none" w:sz="0" w:space="0" w:color="auto"/>
        <w:right w:val="none" w:sz="0" w:space="0" w:color="auto"/>
      </w:divBdr>
    </w:div>
    <w:div w:id="197336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lercalistayi.com" TargetMode="External"/><Relationship Id="rId13" Type="http://schemas.openxmlformats.org/officeDocument/2006/relationships/hyperlink" Target="http://www.isnadsistemi.org" TargetMode="External"/><Relationship Id="rId3" Type="http://schemas.openxmlformats.org/officeDocument/2006/relationships/settings" Target="settings.xml"/><Relationship Id="rId7" Type="http://schemas.openxmlformats.org/officeDocument/2006/relationships/hyperlink" Target="http://www.isnadsistemi.org" TargetMode="External"/><Relationship Id="rId12" Type="http://schemas.openxmlformats.org/officeDocument/2006/relationships/hyperlink" Target="mailto:abdemir@ybu.edu.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nadsistemi.org/kullananla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2726</Words>
  <Characters>15540</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Yrd.Doç.Dr. Abdullah DEMİR</dc:creator>
  <cp:keywords/>
  <dc:description/>
  <cp:lastModifiedBy>Abdullah Demir</cp:lastModifiedBy>
  <cp:revision>2</cp:revision>
  <dcterms:created xsi:type="dcterms:W3CDTF">2023-09-22T18:37:00Z</dcterms:created>
  <dcterms:modified xsi:type="dcterms:W3CDTF">2023-09-22T18:37:00Z</dcterms:modified>
</cp:coreProperties>
</file>